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1B2063" w:rsidRDefault="0081741E">
      <w:pPr>
        <w:pStyle w:val="Title"/>
        <w:rPr>
          <w:rFonts w:hint="cs"/>
          <w:color w:val="000000" w:themeColor="text1"/>
        </w:rPr>
      </w:pPr>
    </w:p>
    <w:p w:rsidR="0081741E" w:rsidRPr="001B2063" w:rsidRDefault="0081741E">
      <w:pPr>
        <w:pStyle w:val="Title"/>
        <w:rPr>
          <w:color w:val="000000" w:themeColor="text1"/>
          <w:rtl/>
        </w:rPr>
      </w:pPr>
    </w:p>
    <w:p w:rsidR="0081741E" w:rsidRPr="001B2063" w:rsidRDefault="0081741E">
      <w:pPr>
        <w:pStyle w:val="Title"/>
        <w:rPr>
          <w:color w:val="000000" w:themeColor="text1"/>
          <w:rtl/>
        </w:rPr>
      </w:pPr>
    </w:p>
    <w:p w:rsidR="0081741E" w:rsidRPr="001B2063" w:rsidRDefault="0081741E">
      <w:pPr>
        <w:pStyle w:val="Title"/>
        <w:rPr>
          <w:color w:val="000000" w:themeColor="text1"/>
          <w:rtl/>
        </w:rPr>
      </w:pPr>
    </w:p>
    <w:p w:rsidR="0081741E" w:rsidRPr="001B2063" w:rsidRDefault="0081741E">
      <w:pPr>
        <w:pStyle w:val="Title"/>
        <w:rPr>
          <w:color w:val="000000" w:themeColor="text1"/>
          <w:rtl/>
        </w:rPr>
      </w:pPr>
    </w:p>
    <w:p w:rsidR="0081741E" w:rsidRPr="001B2063" w:rsidRDefault="0081741E">
      <w:pPr>
        <w:pStyle w:val="Title"/>
        <w:rPr>
          <w:color w:val="000000" w:themeColor="text1"/>
          <w:rtl/>
        </w:rPr>
      </w:pPr>
    </w:p>
    <w:p w:rsidR="0081741E" w:rsidRPr="001B2063" w:rsidRDefault="0081741E">
      <w:pPr>
        <w:pStyle w:val="Title"/>
        <w:rPr>
          <w:color w:val="000000" w:themeColor="text1"/>
          <w:rtl/>
        </w:rPr>
      </w:pPr>
    </w:p>
    <w:p w:rsidR="0081741E" w:rsidRPr="001B2063" w:rsidRDefault="0081741E">
      <w:pPr>
        <w:pStyle w:val="Title"/>
        <w:rPr>
          <w:color w:val="000000" w:themeColor="text1"/>
          <w:rtl/>
        </w:rPr>
      </w:pPr>
    </w:p>
    <w:p w:rsidR="0081741E" w:rsidRPr="001B2063" w:rsidRDefault="0081741E">
      <w:pPr>
        <w:pStyle w:val="Title"/>
        <w:rPr>
          <w:color w:val="000000" w:themeColor="text1"/>
          <w:rtl/>
        </w:rPr>
      </w:pPr>
    </w:p>
    <w:p w:rsidR="0081741E" w:rsidRPr="001B2063" w:rsidRDefault="0081741E">
      <w:pPr>
        <w:pStyle w:val="Title"/>
        <w:rPr>
          <w:color w:val="000000" w:themeColor="text1"/>
        </w:rPr>
      </w:pPr>
    </w:p>
    <w:p w:rsidR="0081741E" w:rsidRPr="001B2063" w:rsidRDefault="0081741E">
      <w:pPr>
        <w:pStyle w:val="Title"/>
        <w:rPr>
          <w:color w:val="000000" w:themeColor="text1"/>
        </w:rPr>
      </w:pPr>
    </w:p>
    <w:p w:rsidR="0081741E" w:rsidRPr="001B2063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1B2063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1B2063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466078" w:rsidRDefault="0081741E" w:rsidP="0021682C">
      <w:pPr>
        <w:pStyle w:val="Title"/>
        <w:rPr>
          <w:b w:val="0"/>
          <w:bCs w:val="0"/>
          <w:color w:val="000000" w:themeColor="text1"/>
          <w:rtl/>
        </w:rPr>
      </w:pPr>
      <w:r w:rsidRPr="00466078">
        <w:rPr>
          <w:rFonts w:hint="eastAsia"/>
          <w:b w:val="0"/>
          <w:bCs w:val="0"/>
          <w:color w:val="000000" w:themeColor="text1"/>
          <w:rtl/>
        </w:rPr>
        <w:t>الفصل</w:t>
      </w:r>
      <w:r w:rsidRPr="00466078">
        <w:rPr>
          <w:b w:val="0"/>
          <w:bCs w:val="0"/>
          <w:color w:val="000000" w:themeColor="text1"/>
          <w:rtl/>
        </w:rPr>
        <w:t xml:space="preserve"> </w:t>
      </w:r>
      <w:r w:rsidR="0021682C">
        <w:rPr>
          <w:rFonts w:hint="cs"/>
          <w:b w:val="0"/>
          <w:bCs w:val="0"/>
          <w:color w:val="000000" w:themeColor="text1"/>
          <w:rtl/>
        </w:rPr>
        <w:t>السادس</w:t>
      </w:r>
      <w:r w:rsidR="00483B76" w:rsidRPr="00466078">
        <w:rPr>
          <w:rFonts w:hint="cs"/>
          <w:b w:val="0"/>
          <w:bCs w:val="0"/>
          <w:color w:val="000000" w:themeColor="text1"/>
          <w:rtl/>
        </w:rPr>
        <w:t xml:space="preserve"> عشر</w:t>
      </w:r>
    </w:p>
    <w:p w:rsidR="0081741E" w:rsidRPr="0009102A" w:rsidRDefault="0081741E">
      <w:pPr>
        <w:pStyle w:val="Heading7"/>
        <w:jc w:val="left"/>
        <w:rPr>
          <w:color w:val="000000" w:themeColor="text1"/>
          <w:sz w:val="24"/>
          <w:szCs w:val="24"/>
          <w:rtl/>
        </w:rPr>
      </w:pPr>
    </w:p>
    <w:p w:rsidR="0081741E" w:rsidRPr="0009102A" w:rsidRDefault="00DC41F8">
      <w:pPr>
        <w:pStyle w:val="Heading7"/>
        <w:rPr>
          <w:color w:val="000000" w:themeColor="text1"/>
          <w:sz w:val="24"/>
          <w:szCs w:val="24"/>
          <w:rtl/>
        </w:rPr>
      </w:pPr>
      <w:r w:rsidRPr="0009102A">
        <w:rPr>
          <w:rFonts w:hint="cs"/>
          <w:color w:val="000000" w:themeColor="text1"/>
          <w:sz w:val="24"/>
          <w:szCs w:val="24"/>
          <w:rtl/>
        </w:rPr>
        <w:t>الحسابات القومية</w:t>
      </w:r>
    </w:p>
    <w:p w:rsidR="0081741E" w:rsidRPr="001B2063" w:rsidRDefault="0081741E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81741E" w:rsidRPr="001B2063" w:rsidRDefault="0081741E">
      <w:pPr>
        <w:jc w:val="center"/>
        <w:rPr>
          <w:rFonts w:cs="Simplified Arabic"/>
          <w:b/>
          <w:bCs/>
          <w:color w:val="000000" w:themeColor="text1"/>
          <w:szCs w:val="24"/>
          <w:rtl/>
        </w:rPr>
      </w:pPr>
    </w:p>
    <w:p w:rsidR="0081741E" w:rsidRPr="001B2063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1B2063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1B2063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1B2063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1B2063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1B2063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1B2063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Default="0081741E">
      <w:pPr>
        <w:jc w:val="center"/>
        <w:rPr>
          <w:rFonts w:cs="Simplified Arabic"/>
          <w:color w:val="000000" w:themeColor="text1"/>
          <w:rtl/>
        </w:rPr>
      </w:pPr>
    </w:p>
    <w:p w:rsidR="00161C44" w:rsidRDefault="00161C44">
      <w:pPr>
        <w:jc w:val="center"/>
        <w:rPr>
          <w:rFonts w:cs="Simplified Arabic"/>
          <w:color w:val="000000" w:themeColor="text1"/>
          <w:rtl/>
        </w:rPr>
      </w:pPr>
    </w:p>
    <w:p w:rsidR="00161C44" w:rsidRDefault="00161C44">
      <w:pPr>
        <w:jc w:val="center"/>
        <w:rPr>
          <w:rFonts w:cs="Simplified Arabic"/>
          <w:color w:val="000000" w:themeColor="text1"/>
          <w:rtl/>
        </w:rPr>
      </w:pPr>
    </w:p>
    <w:p w:rsidR="00161C44" w:rsidRDefault="00161C44">
      <w:pPr>
        <w:jc w:val="center"/>
        <w:rPr>
          <w:rFonts w:cs="Simplified Arabic"/>
          <w:color w:val="000000" w:themeColor="text1"/>
          <w:rtl/>
        </w:rPr>
      </w:pPr>
    </w:p>
    <w:p w:rsidR="00161C44" w:rsidRDefault="00161C44">
      <w:pPr>
        <w:jc w:val="center"/>
        <w:rPr>
          <w:rFonts w:cs="Simplified Arabic"/>
          <w:color w:val="000000" w:themeColor="text1"/>
          <w:rtl/>
        </w:rPr>
      </w:pPr>
    </w:p>
    <w:p w:rsidR="00161C44" w:rsidRDefault="00161C44">
      <w:pPr>
        <w:jc w:val="center"/>
        <w:rPr>
          <w:rFonts w:cs="Simplified Arabic"/>
          <w:color w:val="000000" w:themeColor="text1"/>
          <w:rtl/>
        </w:rPr>
      </w:pPr>
    </w:p>
    <w:p w:rsidR="00161C44" w:rsidRPr="001B2063" w:rsidRDefault="00161C44">
      <w:pPr>
        <w:jc w:val="center"/>
        <w:rPr>
          <w:rFonts w:cs="Simplified Arabic"/>
          <w:color w:val="000000" w:themeColor="text1"/>
          <w:rtl/>
        </w:rPr>
      </w:pPr>
    </w:p>
    <w:p w:rsidR="0081741E" w:rsidRPr="001B2063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1B2063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1B2063" w:rsidRDefault="0081741E">
      <w:pPr>
        <w:rPr>
          <w:rFonts w:cs="Times New Roman"/>
          <w:color w:val="000000" w:themeColor="text1"/>
          <w:rtl/>
        </w:rPr>
      </w:pPr>
    </w:p>
    <w:p w:rsidR="0081741E" w:rsidRPr="001B2063" w:rsidRDefault="0081741E">
      <w:pPr>
        <w:pStyle w:val="Header"/>
        <w:tabs>
          <w:tab w:val="left" w:pos="720"/>
        </w:tabs>
        <w:rPr>
          <w:color w:val="000000" w:themeColor="text1"/>
          <w:rtl/>
        </w:rPr>
      </w:pPr>
    </w:p>
    <w:p w:rsidR="0081741E" w:rsidRPr="001B2063" w:rsidRDefault="0081741E">
      <w:pPr>
        <w:rPr>
          <w:rFonts w:cs="Times New Roman"/>
          <w:color w:val="000000" w:themeColor="text1"/>
          <w:rtl/>
        </w:rPr>
      </w:pPr>
    </w:p>
    <w:p w:rsidR="00297C54" w:rsidRPr="001B2063" w:rsidRDefault="00297C54" w:rsidP="00297C54">
      <w:pPr>
        <w:jc w:val="lowKashida"/>
        <w:rPr>
          <w:rFonts w:cs="Simplified Arabic"/>
          <w:color w:val="000000" w:themeColor="text1"/>
          <w:sz w:val="10"/>
          <w:szCs w:val="10"/>
          <w:rtl/>
        </w:rPr>
      </w:pPr>
    </w:p>
    <w:p w:rsidR="000946D6" w:rsidRPr="00DA1F36" w:rsidRDefault="001B3E4C" w:rsidP="00DA1F36">
      <w:pPr>
        <w:jc w:val="both"/>
        <w:rPr>
          <w:rFonts w:cs="Simplified Arabic"/>
          <w:color w:val="000000" w:themeColor="text1"/>
          <w:rtl/>
        </w:rPr>
      </w:pPr>
      <w:r w:rsidRPr="001B2063">
        <w:rPr>
          <w:rFonts w:cs="Simplified Arabic"/>
          <w:color w:val="000000" w:themeColor="text1"/>
          <w:rtl/>
        </w:rPr>
        <w:br w:type="page"/>
      </w:r>
      <w:r w:rsidR="000946D6" w:rsidRPr="001B2063">
        <w:rPr>
          <w:rFonts w:cs="Simplified Arabic" w:hint="cs"/>
          <w:b/>
          <w:bCs/>
          <w:noProof w:val="0"/>
          <w:color w:val="000000" w:themeColor="text1"/>
          <w:rtl/>
          <w:lang w:eastAsia="ar-SA"/>
        </w:rPr>
        <w:lastRenderedPageBreak/>
        <w:t>الحسابات القومية</w:t>
      </w:r>
    </w:p>
    <w:p w:rsidR="000946D6" w:rsidRPr="001B2063" w:rsidRDefault="00613474" w:rsidP="00530F45">
      <w:pPr>
        <w:jc w:val="both"/>
        <w:rPr>
          <w:rFonts w:ascii="Simplified Arabic" w:hAnsi="Simplified Arabic" w:cs="Simplified Arabic"/>
          <w:color w:val="000000" w:themeColor="text1"/>
          <w:rtl/>
        </w:rPr>
      </w:pPr>
      <w:r w:rsidRPr="001B2063">
        <w:rPr>
          <w:rFonts w:ascii="Simplified Arabic" w:hAnsi="Simplified Arabic" w:cs="Simplified Arabic" w:hint="cs"/>
          <w:color w:val="000000" w:themeColor="text1"/>
          <w:rtl/>
        </w:rPr>
        <w:t>إ</w:t>
      </w:r>
      <w:r w:rsidR="000946D6" w:rsidRPr="001B2063">
        <w:rPr>
          <w:rFonts w:ascii="Simplified Arabic" w:hAnsi="Simplified Arabic" w:cs="Simplified Arabic"/>
          <w:color w:val="000000" w:themeColor="text1"/>
          <w:rtl/>
        </w:rPr>
        <w:t>جمالي القيمة المضافة للأنشطة</w:t>
      </w:r>
      <w:r w:rsidR="000946D6" w:rsidRPr="001B2063">
        <w:rPr>
          <w:rFonts w:ascii="Simplified Arabic" w:hAnsi="Simplified Arabic" w:cs="Simplified Arabic" w:hint="cs"/>
          <w:color w:val="000000" w:themeColor="text1"/>
          <w:rtl/>
        </w:rPr>
        <w:t xml:space="preserve"> الاقتصادية</w:t>
      </w:r>
      <w:r w:rsidR="000946D6" w:rsidRPr="001B2063">
        <w:rPr>
          <w:rFonts w:ascii="Simplified Arabic" w:hAnsi="Simplified Arabic" w:cs="Simplified Arabic"/>
          <w:color w:val="000000" w:themeColor="text1"/>
          <w:rtl/>
        </w:rPr>
        <w:t xml:space="preserve"> المرصودة والمتفقة مع المعايير الدولية </w:t>
      </w:r>
      <w:r w:rsidR="000946D6" w:rsidRPr="001B2063">
        <w:rPr>
          <w:rFonts w:ascii="Simplified Arabic" w:hAnsi="Simplified Arabic" w:cs="Simplified Arabic" w:hint="cs"/>
          <w:color w:val="000000" w:themeColor="text1"/>
          <w:rtl/>
        </w:rPr>
        <w:t>في محافظة القدس منطقة</w:t>
      </w:r>
      <w:r w:rsidR="000946D6" w:rsidRPr="001B2063">
        <w:rPr>
          <w:rFonts w:ascii="Simplified Arabic" w:hAnsi="Simplified Arabic" w:cs="Simplified Arabic"/>
          <w:color w:val="000000" w:themeColor="text1"/>
          <w:rtl/>
        </w:rPr>
        <w:t xml:space="preserve"> </w:t>
      </w:r>
      <w:r w:rsidR="000946D6" w:rsidRPr="001B2063">
        <w:rPr>
          <w:rFonts w:asciiTheme="majorBidi" w:hAnsiTheme="majorBidi" w:cstheme="majorBidi"/>
          <w:color w:val="000000" w:themeColor="text1"/>
        </w:rPr>
        <w:t>J1</w:t>
      </w:r>
      <w:r w:rsidR="000946D6" w:rsidRPr="001B2063">
        <w:rPr>
          <w:rFonts w:ascii="Simplified Arabic" w:hAnsi="Simplified Arabic" w:cs="Simplified Arabic"/>
          <w:color w:val="000000" w:themeColor="text1"/>
          <w:rtl/>
        </w:rPr>
        <w:t xml:space="preserve"> لعام 201</w:t>
      </w:r>
      <w:r w:rsidR="00785867">
        <w:rPr>
          <w:rFonts w:ascii="Simplified Arabic" w:hAnsi="Simplified Arabic" w:cs="Simplified Arabic" w:hint="cs"/>
          <w:color w:val="000000" w:themeColor="text1"/>
          <w:rtl/>
        </w:rPr>
        <w:t>6</w:t>
      </w:r>
      <w:r w:rsidR="00381D32" w:rsidRPr="001B2063">
        <w:rPr>
          <w:rFonts w:ascii="Simplified Arabic" w:hAnsi="Simplified Arabic" w:cs="Simplified Arabic"/>
          <w:color w:val="000000" w:themeColor="text1"/>
          <w:rtl/>
        </w:rPr>
        <w:t xml:space="preserve"> بلغ</w:t>
      </w:r>
      <w:r w:rsidR="00A25100">
        <w:rPr>
          <w:rFonts w:ascii="Simplified Arabic" w:hAnsi="Simplified Arabic" w:cs="Simplified Arabic"/>
          <w:color w:val="000000" w:themeColor="text1"/>
        </w:rPr>
        <w:t xml:space="preserve"> 1,295.7</w:t>
      </w:r>
      <w:r w:rsidR="008C64BC">
        <w:rPr>
          <w:rFonts w:ascii="Simplified Arabic" w:hAnsi="Simplified Arabic" w:cs="Simplified Arabic"/>
          <w:color w:val="000000" w:themeColor="text1"/>
        </w:rPr>
        <w:t xml:space="preserve"> </w:t>
      </w:r>
      <w:r w:rsidRPr="001B2063">
        <w:rPr>
          <w:rFonts w:ascii="Simplified Arabic" w:hAnsi="Simplified Arabic" w:cs="Simplified Arabic"/>
          <w:color w:val="000000" w:themeColor="text1"/>
          <w:rtl/>
        </w:rPr>
        <w:t>مليون دولار</w:t>
      </w:r>
      <w:r w:rsidRPr="001B2063">
        <w:rPr>
          <w:rFonts w:ascii="Simplified Arabic" w:hAnsi="Simplified Arabic" w:cs="Simplified Arabic" w:hint="cs"/>
          <w:color w:val="000000" w:themeColor="text1"/>
          <w:rtl/>
        </w:rPr>
        <w:t xml:space="preserve"> أ</w:t>
      </w:r>
      <w:r w:rsidR="000946D6" w:rsidRPr="001B2063">
        <w:rPr>
          <w:rFonts w:ascii="Simplified Arabic" w:hAnsi="Simplified Arabic" w:cs="Simplified Arabic"/>
          <w:color w:val="000000" w:themeColor="text1"/>
          <w:rtl/>
        </w:rPr>
        <w:t>مريكي (بال</w:t>
      </w:r>
      <w:r w:rsidR="000946D6" w:rsidRPr="001B2063">
        <w:rPr>
          <w:rFonts w:ascii="Simplified Arabic" w:hAnsi="Simplified Arabic" w:cs="Simplified Arabic" w:hint="cs"/>
          <w:color w:val="000000" w:themeColor="text1"/>
          <w:rtl/>
        </w:rPr>
        <w:t>أ</w:t>
      </w:r>
      <w:r w:rsidR="000946D6" w:rsidRPr="001B2063">
        <w:rPr>
          <w:rFonts w:ascii="Simplified Arabic" w:hAnsi="Simplified Arabic" w:cs="Simplified Arabic"/>
          <w:color w:val="000000" w:themeColor="text1"/>
          <w:rtl/>
        </w:rPr>
        <w:t>سعار الجارية) مقابل</w:t>
      </w:r>
      <w:r w:rsidR="000946D6" w:rsidRPr="001B2063">
        <w:rPr>
          <w:rFonts w:ascii="Simplified Arabic" w:hAnsi="Simplified Arabic" w:cs="Simplified Arabic" w:hint="cs"/>
          <w:color w:val="000000" w:themeColor="text1"/>
          <w:rtl/>
        </w:rPr>
        <w:t xml:space="preserve"> </w:t>
      </w:r>
      <w:r w:rsidR="000946D6" w:rsidRPr="001B2063">
        <w:rPr>
          <w:rFonts w:ascii="Simplified Arabic" w:hAnsi="Simplified Arabic" w:cs="Simplified Arabic"/>
          <w:color w:val="000000" w:themeColor="text1"/>
        </w:rPr>
        <w:t xml:space="preserve"> </w:t>
      </w:r>
      <w:r w:rsidR="00A25100">
        <w:rPr>
          <w:rFonts w:ascii="Simplified Arabic" w:hAnsi="Simplified Arabic" w:cs="Simplified Arabic"/>
          <w:color w:val="000000" w:themeColor="text1"/>
        </w:rPr>
        <w:t>1,230.</w:t>
      </w:r>
      <w:r w:rsidR="00530F45">
        <w:rPr>
          <w:rFonts w:ascii="Simplified Arabic" w:hAnsi="Simplified Arabic" w:cs="Simplified Arabic"/>
          <w:color w:val="000000" w:themeColor="text1"/>
        </w:rPr>
        <w:t>2</w:t>
      </w:r>
      <w:r w:rsidR="000946D6" w:rsidRPr="001B2063">
        <w:rPr>
          <w:rFonts w:ascii="Simplified Arabic" w:hAnsi="Simplified Arabic" w:cs="Simplified Arabic"/>
          <w:color w:val="000000" w:themeColor="text1"/>
          <w:rtl/>
        </w:rPr>
        <w:t xml:space="preserve">مليون دولار </w:t>
      </w:r>
      <w:r w:rsidR="000946D6" w:rsidRPr="001B2063">
        <w:rPr>
          <w:rFonts w:ascii="Simplified Arabic" w:hAnsi="Simplified Arabic" w:cs="Simplified Arabic" w:hint="cs"/>
          <w:color w:val="000000" w:themeColor="text1"/>
          <w:rtl/>
        </w:rPr>
        <w:t>أ</w:t>
      </w:r>
      <w:r w:rsidR="000946D6" w:rsidRPr="001B2063">
        <w:rPr>
          <w:rFonts w:ascii="Simplified Arabic" w:hAnsi="Simplified Arabic" w:cs="Simplified Arabic"/>
          <w:color w:val="000000" w:themeColor="text1"/>
          <w:rtl/>
        </w:rPr>
        <w:t xml:space="preserve">مريكي للعام </w:t>
      </w:r>
      <w:r w:rsidR="00785867">
        <w:rPr>
          <w:rFonts w:ascii="Simplified Arabic" w:hAnsi="Simplified Arabic" w:cs="Simplified Arabic" w:hint="cs"/>
          <w:color w:val="000000" w:themeColor="text1"/>
          <w:rtl/>
        </w:rPr>
        <w:t>2015</w:t>
      </w:r>
      <w:r w:rsidR="000946D6" w:rsidRPr="001B2063">
        <w:rPr>
          <w:rFonts w:ascii="Simplified Arabic" w:hAnsi="Simplified Arabic" w:cs="Simplified Arabic"/>
          <w:color w:val="000000" w:themeColor="text1"/>
          <w:rtl/>
        </w:rPr>
        <w:t>.</w:t>
      </w:r>
    </w:p>
    <w:p w:rsidR="000946D6" w:rsidRPr="001B2063" w:rsidRDefault="000946D6" w:rsidP="000946D6">
      <w:pPr>
        <w:jc w:val="center"/>
        <w:rPr>
          <w:rFonts w:cs="Simplified Arabic"/>
          <w:b/>
          <w:bCs/>
          <w:snapToGrid w:val="0"/>
          <w:color w:val="000000" w:themeColor="text1"/>
          <w:sz w:val="18"/>
          <w:szCs w:val="18"/>
          <w:rtl/>
        </w:rPr>
      </w:pPr>
    </w:p>
    <w:p w:rsidR="004E2339" w:rsidRPr="0009102A" w:rsidRDefault="004E2339" w:rsidP="00B151F3">
      <w:pPr>
        <w:jc w:val="center"/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</w:pPr>
      <w:r w:rsidRPr="0009102A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القيمة المضافة في محافظة القدس</w:t>
      </w:r>
      <w:r w:rsidR="005D3ED0" w:rsidRPr="0009102A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منطقة (</w:t>
      </w:r>
      <w:r w:rsidR="005D3ED0" w:rsidRPr="0009102A">
        <w:rPr>
          <w:rFonts w:ascii="Simplified Arabic" w:hAnsi="Simplified Arabic" w:cs="Simplified Arabic"/>
          <w:b/>
          <w:bCs/>
          <w:color w:val="000000" w:themeColor="text1"/>
        </w:rPr>
        <w:t>J1</w:t>
      </w:r>
      <w:r w:rsidR="005D3ED0" w:rsidRPr="0009102A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)</w:t>
      </w:r>
      <w:r w:rsidRPr="0009102A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09102A"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  <w:t xml:space="preserve">لأهم الأنشطة الاقتصادية للأعوام </w:t>
      </w:r>
      <w:r w:rsidR="00B151F3"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</w:rPr>
        <w:t>2012</w:t>
      </w:r>
      <w:r w:rsidRPr="0009102A"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  <w:t xml:space="preserve">- </w:t>
      </w:r>
      <w:r w:rsidR="00CE05B4">
        <w:rPr>
          <w:rFonts w:ascii="Simplified Arabic" w:hAnsi="Simplified Arabic" w:cs="Simplified Arabic" w:hint="cs"/>
          <w:b/>
          <w:bCs/>
          <w:snapToGrid w:val="0"/>
          <w:color w:val="000000" w:themeColor="text1"/>
          <w:sz w:val="18"/>
          <w:szCs w:val="18"/>
          <w:rtl/>
        </w:rPr>
        <w:t>2016</w:t>
      </w:r>
      <w:r w:rsidRPr="0009102A">
        <w:rPr>
          <w:rFonts w:ascii="Simplified Arabic" w:hAnsi="Simplified Arabic" w:cs="Simplified Arabic"/>
          <w:b/>
          <w:bCs/>
          <w:snapToGrid w:val="0"/>
          <w:color w:val="000000" w:themeColor="text1"/>
          <w:sz w:val="18"/>
          <w:szCs w:val="18"/>
          <w:rtl/>
        </w:rPr>
        <w:t xml:space="preserve"> بالأسعار الجارية</w:t>
      </w:r>
    </w:p>
    <w:p w:rsidR="004E2339" w:rsidRDefault="004E2339" w:rsidP="00B151F3">
      <w:pPr>
        <w:bidi w:val="0"/>
        <w:jc w:val="center"/>
        <w:rPr>
          <w:rFonts w:asciiTheme="minorBidi" w:hAnsiTheme="minorBidi" w:cstheme="minorBidi"/>
          <w:b/>
          <w:bCs/>
          <w:snapToGrid w:val="0"/>
          <w:color w:val="000000" w:themeColor="text1"/>
          <w:sz w:val="18"/>
          <w:szCs w:val="18"/>
        </w:rPr>
      </w:pPr>
      <w:r w:rsidRPr="0009102A">
        <w:rPr>
          <w:rFonts w:asciiTheme="minorBidi" w:hAnsiTheme="minorBidi" w:cstheme="minorBidi"/>
          <w:b/>
          <w:bCs/>
          <w:snapToGrid w:val="0"/>
          <w:color w:val="000000" w:themeColor="text1"/>
          <w:sz w:val="18"/>
          <w:szCs w:val="18"/>
        </w:rPr>
        <w:t xml:space="preserve">Value </w:t>
      </w:r>
      <w:r w:rsidR="00036622" w:rsidRPr="0009102A">
        <w:rPr>
          <w:rFonts w:asciiTheme="minorBidi" w:hAnsiTheme="minorBidi" w:cstheme="minorBidi"/>
          <w:b/>
          <w:bCs/>
          <w:snapToGrid w:val="0"/>
          <w:color w:val="000000" w:themeColor="text1"/>
          <w:sz w:val="18"/>
          <w:szCs w:val="18"/>
        </w:rPr>
        <w:t>A</w:t>
      </w:r>
      <w:r w:rsidRPr="0009102A">
        <w:rPr>
          <w:rFonts w:asciiTheme="minorBidi" w:hAnsiTheme="minorBidi" w:cstheme="minorBidi"/>
          <w:b/>
          <w:bCs/>
          <w:snapToGrid w:val="0"/>
          <w:color w:val="000000" w:themeColor="text1"/>
          <w:sz w:val="18"/>
          <w:szCs w:val="18"/>
        </w:rPr>
        <w:t>dded in Jerusalem Governorate</w:t>
      </w:r>
      <w:r w:rsidR="00191F97" w:rsidRPr="0009102A">
        <w:rPr>
          <w:rFonts w:asciiTheme="minorBidi" w:hAnsiTheme="minorBidi" w:cstheme="minorBidi"/>
          <w:b/>
          <w:bCs/>
          <w:snapToGrid w:val="0"/>
          <w:color w:val="000000" w:themeColor="text1"/>
          <w:sz w:val="18"/>
          <w:szCs w:val="18"/>
        </w:rPr>
        <w:t xml:space="preserve"> Area</w:t>
      </w:r>
      <w:r w:rsidRPr="0009102A">
        <w:rPr>
          <w:rFonts w:asciiTheme="minorBidi" w:hAnsiTheme="minorBidi" w:cstheme="minorBidi"/>
          <w:b/>
          <w:bCs/>
          <w:snapToGrid w:val="0"/>
          <w:color w:val="000000" w:themeColor="text1"/>
          <w:sz w:val="18"/>
          <w:szCs w:val="18"/>
        </w:rPr>
        <w:t xml:space="preserve"> </w:t>
      </w:r>
      <w:r w:rsidR="005D3ED0" w:rsidRPr="0009102A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>(</w:t>
      </w:r>
      <w:r w:rsidR="005D3ED0" w:rsidRPr="0009102A">
        <w:rPr>
          <w:rFonts w:asciiTheme="minorBidi" w:hAnsiTheme="minorBidi" w:cstheme="minorBidi"/>
          <w:b/>
          <w:bCs/>
          <w:color w:val="000000" w:themeColor="text1"/>
        </w:rPr>
        <w:t>J1</w:t>
      </w:r>
      <w:r w:rsidR="005D3ED0" w:rsidRPr="0009102A">
        <w:rPr>
          <w:rFonts w:asciiTheme="minorBidi" w:hAnsiTheme="minorBidi" w:cstheme="minorBidi"/>
          <w:b/>
          <w:bCs/>
          <w:color w:val="000000" w:themeColor="text1"/>
          <w:sz w:val="18"/>
          <w:szCs w:val="18"/>
        </w:rPr>
        <w:t>)</w:t>
      </w:r>
      <w:r w:rsidR="002416CC" w:rsidRPr="0009102A">
        <w:rPr>
          <w:rFonts w:asciiTheme="minorBidi" w:hAnsiTheme="minorBidi" w:cstheme="minorBidi"/>
          <w:b/>
          <w:bCs/>
          <w:snapToGrid w:val="0"/>
          <w:color w:val="000000" w:themeColor="text1"/>
          <w:sz w:val="18"/>
          <w:szCs w:val="18"/>
        </w:rPr>
        <w:t xml:space="preserve"> </w:t>
      </w:r>
      <w:r w:rsidRPr="0009102A">
        <w:rPr>
          <w:rFonts w:asciiTheme="minorBidi" w:hAnsiTheme="minorBidi" w:cstheme="minorBidi"/>
          <w:b/>
          <w:bCs/>
          <w:snapToGrid w:val="0"/>
          <w:color w:val="000000" w:themeColor="text1"/>
          <w:sz w:val="18"/>
          <w:szCs w:val="18"/>
        </w:rPr>
        <w:t xml:space="preserve">for Main Economic Activities for the Years </w:t>
      </w:r>
      <w:r w:rsidR="00B151F3">
        <w:rPr>
          <w:rFonts w:asciiTheme="minorBidi" w:hAnsiTheme="minorBidi" w:cstheme="minorBidi" w:hint="cs"/>
          <w:b/>
          <w:bCs/>
          <w:snapToGrid w:val="0"/>
          <w:color w:val="000000" w:themeColor="text1"/>
          <w:sz w:val="18"/>
          <w:szCs w:val="18"/>
          <w:rtl/>
        </w:rPr>
        <w:t>2012</w:t>
      </w:r>
      <w:r w:rsidRPr="0009102A">
        <w:rPr>
          <w:rFonts w:asciiTheme="minorBidi" w:hAnsiTheme="minorBidi" w:cstheme="minorBidi"/>
          <w:b/>
          <w:bCs/>
          <w:snapToGrid w:val="0"/>
          <w:color w:val="000000" w:themeColor="text1"/>
          <w:sz w:val="18"/>
          <w:szCs w:val="18"/>
        </w:rPr>
        <w:t>-</w:t>
      </w:r>
      <w:r w:rsidR="00CE05B4">
        <w:rPr>
          <w:rFonts w:asciiTheme="minorBidi" w:hAnsiTheme="minorBidi" w:cstheme="minorBidi"/>
          <w:b/>
          <w:bCs/>
          <w:snapToGrid w:val="0"/>
          <w:color w:val="000000" w:themeColor="text1"/>
          <w:sz w:val="18"/>
          <w:szCs w:val="18"/>
        </w:rPr>
        <w:t>2016</w:t>
      </w:r>
      <w:r w:rsidRPr="0009102A">
        <w:rPr>
          <w:rFonts w:asciiTheme="minorBidi" w:hAnsiTheme="minorBidi" w:cstheme="minorBidi"/>
          <w:b/>
          <w:bCs/>
          <w:snapToGrid w:val="0"/>
          <w:color w:val="000000" w:themeColor="text1"/>
          <w:sz w:val="18"/>
          <w:szCs w:val="18"/>
          <w:rtl/>
        </w:rPr>
        <w:t xml:space="preserve"> </w:t>
      </w:r>
      <w:r w:rsidRPr="0009102A">
        <w:rPr>
          <w:rFonts w:asciiTheme="minorBidi" w:hAnsiTheme="minorBidi" w:cstheme="minorBidi"/>
          <w:b/>
          <w:bCs/>
          <w:snapToGrid w:val="0"/>
          <w:color w:val="000000" w:themeColor="text1"/>
          <w:sz w:val="18"/>
          <w:szCs w:val="18"/>
        </w:rPr>
        <w:t>at Current Prices</w:t>
      </w:r>
    </w:p>
    <w:p w:rsidR="00B151F3" w:rsidRDefault="00B151F3" w:rsidP="00B151F3">
      <w:pPr>
        <w:bidi w:val="0"/>
        <w:jc w:val="center"/>
        <w:rPr>
          <w:rFonts w:asciiTheme="minorBidi" w:hAnsiTheme="minorBidi" w:cstheme="minorBidi"/>
          <w:b/>
          <w:bCs/>
          <w:snapToGrid w:val="0"/>
          <w:color w:val="000000" w:themeColor="text1"/>
          <w:sz w:val="18"/>
          <w:szCs w:val="18"/>
        </w:rPr>
      </w:pPr>
    </w:p>
    <w:tbl>
      <w:tblPr>
        <w:tblW w:w="765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1672"/>
        <w:gridCol w:w="762"/>
        <w:gridCol w:w="762"/>
        <w:gridCol w:w="902"/>
        <w:gridCol w:w="644"/>
        <w:gridCol w:w="118"/>
        <w:gridCol w:w="572"/>
        <w:gridCol w:w="268"/>
        <w:gridCol w:w="1955"/>
      </w:tblGrid>
      <w:tr w:rsidR="00B151F3" w:rsidRPr="0009102A" w:rsidTr="009E0FF5">
        <w:trPr>
          <w:cantSplit/>
          <w:trHeight w:val="312"/>
          <w:jc w:val="center"/>
        </w:trPr>
        <w:tc>
          <w:tcPr>
            <w:tcW w:w="11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51F3" w:rsidRPr="0009102A" w:rsidRDefault="00B151F3" w:rsidP="009E0FF5">
            <w:pPr>
              <w:bidi w:val="0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09102A">
              <w:rPr>
                <w:rFonts w:ascii="Arial" w:hAnsi="Arial" w:cs="Simplified Arabic"/>
                <w:snapToGrid w:val="0"/>
                <w:color w:val="000000" w:themeColor="text1"/>
                <w:sz w:val="16"/>
                <w:szCs w:val="16"/>
              </w:rPr>
              <w:t>Value in USD Million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151F3" w:rsidRPr="0009102A" w:rsidRDefault="00B151F3" w:rsidP="009E0FF5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7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151F3" w:rsidRPr="0009102A" w:rsidRDefault="00B151F3" w:rsidP="009E0FF5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6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151F3" w:rsidRPr="0009102A" w:rsidRDefault="00B151F3" w:rsidP="009E0FF5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9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51F3" w:rsidRPr="0009102A" w:rsidRDefault="00B151F3" w:rsidP="009E0FF5">
            <w:pPr>
              <w:rPr>
                <w:rFonts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09102A">
              <w:rPr>
                <w:rFonts w:ascii="Arial" w:hAnsi="Arial"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القيمة بالمليون دولار أمريكي</w:t>
            </w:r>
          </w:p>
        </w:tc>
      </w:tr>
      <w:tr w:rsidR="00B151F3" w:rsidRPr="0009102A" w:rsidTr="001B0689">
        <w:trPr>
          <w:cantSplit/>
          <w:trHeight w:val="312"/>
          <w:jc w:val="center"/>
        </w:trPr>
        <w:tc>
          <w:tcPr>
            <w:tcW w:w="11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1F3" w:rsidRPr="0009102A" w:rsidRDefault="00B151F3" w:rsidP="009E0FF5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09102A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Economic Activity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1F3" w:rsidRPr="00B151F3" w:rsidRDefault="00B151F3" w:rsidP="009E0FF5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2016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1F3" w:rsidRPr="00B151F3" w:rsidRDefault="00B151F3" w:rsidP="009E0FF5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1F3" w:rsidRPr="00B151F3" w:rsidRDefault="00B151F3" w:rsidP="009E0FF5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4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1F3" w:rsidRPr="00B151F3" w:rsidRDefault="00B151F3" w:rsidP="009E0FF5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1F3" w:rsidRPr="00B151F3" w:rsidRDefault="00B151F3" w:rsidP="009E0FF5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51F3" w:rsidRPr="0009102A" w:rsidRDefault="00B151F3" w:rsidP="009E0FF5">
            <w:pPr>
              <w:jc w:val="center"/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09102A">
              <w:rPr>
                <w:rFonts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النشاط  الاقتصادي</w:t>
            </w:r>
          </w:p>
        </w:tc>
      </w:tr>
      <w:tr w:rsidR="00B151F3" w:rsidRPr="0009102A" w:rsidTr="00DF6740">
        <w:trPr>
          <w:cantSplit/>
          <w:trHeight w:val="312"/>
          <w:jc w:val="center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F3" w:rsidRPr="0009102A" w:rsidRDefault="00B151F3" w:rsidP="009E0FF5">
            <w:pPr>
              <w:bidi w:val="0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9102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Agriculture and fishing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2.6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sz w:val="16"/>
                <w:szCs w:val="16"/>
              </w:rPr>
              <w:t>3.5</w:t>
            </w:r>
          </w:p>
        </w:tc>
        <w:tc>
          <w:tcPr>
            <w:tcW w:w="471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3.3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2.1</w:t>
            </w: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F3" w:rsidRPr="0009102A" w:rsidRDefault="00B151F3" w:rsidP="00B151F3">
            <w:pPr>
              <w:ind w:firstLine="125"/>
              <w:rPr>
                <w:rFonts w:cs="Simplified Arabic"/>
                <w:snapToGrid w:val="0"/>
                <w:color w:val="000000" w:themeColor="text1"/>
                <w:sz w:val="16"/>
                <w:szCs w:val="16"/>
              </w:rPr>
            </w:pPr>
            <w:r w:rsidRPr="0009102A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>الزراعة وصيد الأسماك</w:t>
            </w:r>
          </w:p>
        </w:tc>
      </w:tr>
      <w:tr w:rsidR="00B151F3" w:rsidRPr="0009102A" w:rsidTr="00DF6740">
        <w:trPr>
          <w:cantSplit/>
          <w:trHeight w:val="312"/>
          <w:jc w:val="center"/>
        </w:trPr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F3" w:rsidRPr="0009102A" w:rsidRDefault="00B151F3" w:rsidP="009E0FF5">
            <w:pPr>
              <w:bidi w:val="0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9102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Mining, manufacturing, electricity and water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233.8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204.7</w:t>
            </w: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sz w:val="16"/>
                <w:szCs w:val="16"/>
              </w:rPr>
              <w:t>175.5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146.4</w:t>
            </w:r>
          </w:p>
        </w:tc>
        <w:tc>
          <w:tcPr>
            <w:tcW w:w="58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117.2</w:t>
            </w:r>
          </w:p>
        </w:tc>
        <w:tc>
          <w:tcPr>
            <w:tcW w:w="1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F3" w:rsidRPr="0009102A" w:rsidRDefault="00B151F3" w:rsidP="00B151F3">
            <w:pPr>
              <w:ind w:firstLine="125"/>
              <w:rPr>
                <w:rFonts w:cs="Simplified Arabic"/>
                <w:snapToGrid w:val="0"/>
                <w:color w:val="000000" w:themeColor="text1"/>
                <w:sz w:val="16"/>
                <w:szCs w:val="16"/>
              </w:rPr>
            </w:pPr>
            <w:r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>الصناعة التحويلية والمياه</w:t>
            </w:r>
            <w:r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9102A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>والكهرباء</w:t>
            </w:r>
          </w:p>
        </w:tc>
      </w:tr>
      <w:tr w:rsidR="00B151F3" w:rsidRPr="0009102A" w:rsidTr="00DF6740">
        <w:trPr>
          <w:cantSplit/>
          <w:trHeight w:val="312"/>
          <w:jc w:val="center"/>
        </w:trPr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F3" w:rsidRPr="0009102A" w:rsidRDefault="00B151F3" w:rsidP="009E0FF5">
            <w:pPr>
              <w:bidi w:val="0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9102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Construction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35.5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35.5</w:t>
            </w: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sz w:val="16"/>
                <w:szCs w:val="16"/>
              </w:rPr>
              <w:t>30.8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45.5</w:t>
            </w:r>
          </w:p>
        </w:tc>
        <w:tc>
          <w:tcPr>
            <w:tcW w:w="58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42.3</w:t>
            </w:r>
          </w:p>
        </w:tc>
        <w:tc>
          <w:tcPr>
            <w:tcW w:w="1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F3" w:rsidRPr="0009102A" w:rsidRDefault="00B151F3" w:rsidP="00B151F3">
            <w:pPr>
              <w:ind w:firstLine="125"/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09102A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>الإنشاءات</w:t>
            </w:r>
          </w:p>
        </w:tc>
      </w:tr>
      <w:tr w:rsidR="00B151F3" w:rsidRPr="0009102A" w:rsidTr="00DF6740">
        <w:trPr>
          <w:cantSplit/>
          <w:trHeight w:val="312"/>
          <w:jc w:val="center"/>
        </w:trPr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F3" w:rsidRPr="0009102A" w:rsidRDefault="00B151F3" w:rsidP="009E0FF5">
            <w:pPr>
              <w:bidi w:val="0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9102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Wholesale and retail trade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347.8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364.9</w:t>
            </w: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sz w:val="16"/>
                <w:szCs w:val="16"/>
              </w:rPr>
              <w:t>382.1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399.2</w:t>
            </w:r>
          </w:p>
        </w:tc>
        <w:tc>
          <w:tcPr>
            <w:tcW w:w="58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416.3</w:t>
            </w:r>
          </w:p>
        </w:tc>
        <w:tc>
          <w:tcPr>
            <w:tcW w:w="1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F3" w:rsidRPr="0009102A" w:rsidRDefault="00B151F3" w:rsidP="00B151F3">
            <w:pPr>
              <w:ind w:firstLine="125"/>
              <w:rPr>
                <w:rFonts w:cs="Simplified Arabic"/>
                <w:snapToGrid w:val="0"/>
                <w:color w:val="000000" w:themeColor="text1"/>
                <w:sz w:val="16"/>
                <w:szCs w:val="16"/>
              </w:rPr>
            </w:pPr>
            <w:r w:rsidRPr="0009102A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>تجارة الجملة والتجزئة</w:t>
            </w:r>
          </w:p>
        </w:tc>
      </w:tr>
      <w:tr w:rsidR="00B151F3" w:rsidRPr="0009102A" w:rsidTr="00DF6740">
        <w:trPr>
          <w:cantSplit/>
          <w:trHeight w:val="312"/>
          <w:jc w:val="center"/>
        </w:trPr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F3" w:rsidRPr="0009102A" w:rsidRDefault="00B151F3" w:rsidP="009E0FF5">
            <w:pPr>
              <w:bidi w:val="0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9102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 xml:space="preserve">Transport and storage 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5.5</w:t>
            </w: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sz w:val="16"/>
                <w:szCs w:val="16"/>
              </w:rPr>
              <w:t>7.6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7.9</w:t>
            </w:r>
          </w:p>
        </w:tc>
        <w:tc>
          <w:tcPr>
            <w:tcW w:w="58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9.1</w:t>
            </w:r>
          </w:p>
        </w:tc>
        <w:tc>
          <w:tcPr>
            <w:tcW w:w="1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F3" w:rsidRPr="0009102A" w:rsidRDefault="00B151F3" w:rsidP="00B151F3">
            <w:pPr>
              <w:ind w:firstLine="125"/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09102A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 xml:space="preserve">النقل </w:t>
            </w:r>
            <w:r w:rsidRPr="0009102A"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والتخزين</w:t>
            </w:r>
          </w:p>
        </w:tc>
      </w:tr>
      <w:tr w:rsidR="00B151F3" w:rsidRPr="0009102A" w:rsidTr="00DF6740">
        <w:trPr>
          <w:cantSplit/>
          <w:trHeight w:val="312"/>
          <w:jc w:val="center"/>
        </w:trPr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F3" w:rsidRPr="0009102A" w:rsidRDefault="00B151F3" w:rsidP="009E0FF5">
            <w:pPr>
              <w:bidi w:val="0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9102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Information and communication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>
              <w:rPr>
                <w:rFonts w:asciiTheme="minorBidi" w:hAnsiTheme="minorBidi" w:cstheme="minorBidi"/>
                <w:sz w:val="16"/>
                <w:szCs w:val="16"/>
              </w:rPr>
              <w:t>-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8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F3" w:rsidRPr="0009102A" w:rsidRDefault="00B151F3" w:rsidP="00B151F3">
            <w:pPr>
              <w:ind w:firstLine="125"/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09102A"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المعلومات والاتصالات</w:t>
            </w:r>
          </w:p>
        </w:tc>
      </w:tr>
      <w:tr w:rsidR="00B151F3" w:rsidRPr="0009102A" w:rsidTr="00DF6740">
        <w:trPr>
          <w:cantSplit/>
          <w:trHeight w:val="312"/>
          <w:jc w:val="center"/>
        </w:trPr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F3" w:rsidRPr="0009102A" w:rsidRDefault="00B151F3" w:rsidP="009E0FF5">
            <w:pPr>
              <w:bidi w:val="0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9102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Services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670.4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616.3</w:t>
            </w: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sz w:val="16"/>
                <w:szCs w:val="16"/>
              </w:rPr>
              <w:t>567.2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471.8</w:t>
            </w:r>
          </w:p>
        </w:tc>
        <w:tc>
          <w:tcPr>
            <w:tcW w:w="58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409.9</w:t>
            </w:r>
          </w:p>
        </w:tc>
        <w:tc>
          <w:tcPr>
            <w:tcW w:w="1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F3" w:rsidRPr="0009102A" w:rsidRDefault="00B151F3" w:rsidP="00B151F3">
            <w:pPr>
              <w:ind w:firstLine="125"/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09102A"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  <w:t>الخدمات</w:t>
            </w:r>
          </w:p>
        </w:tc>
      </w:tr>
      <w:tr w:rsidR="00B151F3" w:rsidRPr="0009102A" w:rsidTr="00DF6740">
        <w:trPr>
          <w:cantSplit/>
          <w:trHeight w:val="312"/>
          <w:jc w:val="center"/>
        </w:trPr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F3" w:rsidRPr="0009102A" w:rsidRDefault="00B151F3" w:rsidP="009E0FF5">
            <w:pPr>
              <w:bidi w:val="0"/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</w:pPr>
            <w:r w:rsidRPr="0009102A">
              <w:rPr>
                <w:rFonts w:ascii="Arial" w:hAnsi="Arial" w:cs="Arial"/>
                <w:snapToGrid w:val="0"/>
                <w:color w:val="000000" w:themeColor="text1"/>
                <w:sz w:val="16"/>
                <w:szCs w:val="16"/>
              </w:rPr>
              <w:t>Public administration and defence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0.7</w:t>
            </w: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sz w:val="16"/>
                <w:szCs w:val="16"/>
              </w:rPr>
              <w:t>0.8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1.8</w:t>
            </w:r>
          </w:p>
        </w:tc>
        <w:tc>
          <w:tcPr>
            <w:tcW w:w="58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2.2</w:t>
            </w:r>
          </w:p>
        </w:tc>
        <w:tc>
          <w:tcPr>
            <w:tcW w:w="12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1F3" w:rsidRPr="0009102A" w:rsidRDefault="00B151F3" w:rsidP="00B151F3">
            <w:pPr>
              <w:ind w:firstLine="125"/>
              <w:rPr>
                <w:rFonts w:cs="Simplified Arabic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09102A">
              <w:rPr>
                <w:rFonts w:cs="Simplified Arabic" w:hint="cs"/>
                <w:snapToGrid w:val="0"/>
                <w:color w:val="000000" w:themeColor="text1"/>
                <w:sz w:val="16"/>
                <w:szCs w:val="16"/>
                <w:rtl/>
              </w:rPr>
              <w:t>الادارة العامة والدفاع</w:t>
            </w:r>
          </w:p>
        </w:tc>
      </w:tr>
      <w:tr w:rsidR="00B151F3" w:rsidRPr="0009102A" w:rsidTr="00DF6740">
        <w:trPr>
          <w:cantSplit/>
          <w:trHeight w:val="312"/>
          <w:jc w:val="center"/>
        </w:trPr>
        <w:tc>
          <w:tcPr>
            <w:tcW w:w="11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1F3" w:rsidRPr="0009102A" w:rsidRDefault="00B151F3" w:rsidP="009E0FF5">
            <w:pPr>
              <w:bidi w:val="0"/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09102A">
              <w:rPr>
                <w:rFonts w:ascii="Arial" w:hAnsi="Arial" w:cs="Arial"/>
                <w:b/>
                <w:bCs/>
                <w:snapToGrid w:val="0"/>
                <w:color w:val="000000" w:themeColor="text1"/>
                <w:sz w:val="16"/>
                <w:szCs w:val="16"/>
              </w:rPr>
              <w:t>Gross value added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1,295.7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1,230.</w:t>
            </w:r>
            <w:r w:rsidR="007B6245">
              <w:rPr>
                <w:rFonts w:asciiTheme="minorBidi" w:hAnsiTheme="minorBidi" w:cstheme="minorBidi"/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</w:t>
            </w:r>
            <w: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,</w:t>
            </w:r>
            <w:r w:rsidRPr="00B151F3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167.5</w:t>
            </w:r>
          </w:p>
        </w:tc>
        <w:tc>
          <w:tcPr>
            <w:tcW w:w="47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1</w:t>
            </w:r>
            <w:r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,</w:t>
            </w:r>
            <w:r w:rsidRPr="00B151F3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075.9</w:t>
            </w:r>
          </w:p>
        </w:tc>
        <w:tc>
          <w:tcPr>
            <w:tcW w:w="58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right w:w="198" w:type="dxa"/>
            </w:tcMar>
            <w:vAlign w:val="center"/>
          </w:tcPr>
          <w:p w:rsidR="00B151F3" w:rsidRPr="00B151F3" w:rsidRDefault="00B151F3" w:rsidP="00DF6740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B151F3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999.1</w:t>
            </w:r>
          </w:p>
        </w:tc>
        <w:tc>
          <w:tcPr>
            <w:tcW w:w="1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1F3" w:rsidRPr="0009102A" w:rsidRDefault="00B151F3" w:rsidP="009E0FF5">
            <w:pPr>
              <w:ind w:firstLine="125"/>
              <w:rPr>
                <w:rFonts w:cs="Simplified Arabic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</w:pPr>
            <w:r w:rsidRPr="0009102A">
              <w:rPr>
                <w:rFonts w:cs="Simplified Arabic" w:hint="cs"/>
                <w:b/>
                <w:bCs/>
                <w:snapToGrid w:val="0"/>
                <w:color w:val="000000" w:themeColor="text1"/>
                <w:sz w:val="16"/>
                <w:szCs w:val="16"/>
                <w:rtl/>
              </w:rPr>
              <w:t>مجموع القيمة المضافة</w:t>
            </w:r>
          </w:p>
        </w:tc>
      </w:tr>
    </w:tbl>
    <w:p w:rsidR="00D5640E" w:rsidRPr="001B2063" w:rsidRDefault="00D5640E">
      <w:pPr>
        <w:bidi w:val="0"/>
        <w:rPr>
          <w:color w:val="000000" w:themeColor="text1"/>
          <w:sz w:val="4"/>
          <w:szCs w:val="4"/>
        </w:rPr>
      </w:pPr>
    </w:p>
    <w:tbl>
      <w:tblPr>
        <w:tblW w:w="7655" w:type="dxa"/>
        <w:jc w:val="center"/>
        <w:tblInd w:w="-284" w:type="dxa"/>
        <w:tblCellMar>
          <w:left w:w="30" w:type="dxa"/>
          <w:right w:w="30" w:type="dxa"/>
        </w:tblCellMar>
        <w:tblLook w:val="0000"/>
      </w:tblPr>
      <w:tblGrid>
        <w:gridCol w:w="3971"/>
        <w:gridCol w:w="3684"/>
      </w:tblGrid>
      <w:tr w:rsidR="006A60E5" w:rsidRPr="0009102A" w:rsidTr="00C1437D">
        <w:trPr>
          <w:cantSplit/>
          <w:trHeight w:val="340"/>
          <w:jc w:val="center"/>
        </w:trPr>
        <w:tc>
          <w:tcPr>
            <w:tcW w:w="2594" w:type="pct"/>
            <w:tcMar>
              <w:left w:w="454" w:type="dxa"/>
              <w:right w:w="0" w:type="dxa"/>
            </w:tcMar>
          </w:tcPr>
          <w:p w:rsidR="006A60E5" w:rsidRPr="00466078" w:rsidRDefault="006A60E5" w:rsidP="00C1437D">
            <w:pPr>
              <w:bidi w:val="0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466078"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  <w:t>Note</w:t>
            </w:r>
            <w:r w:rsidR="00F74818"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  <w:t>s</w:t>
            </w:r>
            <w:r w:rsidRPr="00466078">
              <w:rPr>
                <w:rFonts w:cs="Times New Roman"/>
                <w:color w:val="000000" w:themeColor="text1"/>
                <w:sz w:val="16"/>
                <w:szCs w:val="16"/>
              </w:rPr>
              <w:t>:</w:t>
            </w:r>
          </w:p>
          <w:p w:rsidR="006A60E5" w:rsidRPr="00466078" w:rsidRDefault="006A60E5" w:rsidP="00C1437D">
            <w:pPr>
              <w:pStyle w:val="ListParagraph"/>
              <w:numPr>
                <w:ilvl w:val="0"/>
                <w:numId w:val="13"/>
              </w:numPr>
              <w:bidi w:val="0"/>
              <w:ind w:left="255" w:hanging="255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466078">
              <w:rPr>
                <w:rFonts w:cs="Times New Roman"/>
                <w:color w:val="000000" w:themeColor="text1"/>
                <w:sz w:val="16"/>
                <w:szCs w:val="16"/>
              </w:rPr>
              <w:t>Value added within national accounts includes all value added incurred from all economic sectors including the informal sector.</w:t>
            </w:r>
          </w:p>
          <w:p w:rsidR="006A60E5" w:rsidRPr="00466078" w:rsidRDefault="006A60E5" w:rsidP="00C1437D">
            <w:pPr>
              <w:pStyle w:val="ListParagraph"/>
              <w:numPr>
                <w:ilvl w:val="0"/>
                <w:numId w:val="13"/>
              </w:numPr>
              <w:bidi w:val="0"/>
              <w:ind w:left="255" w:hanging="255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466078">
              <w:rPr>
                <w:rFonts w:cs="Times New Roman"/>
                <w:color w:val="000000" w:themeColor="text1"/>
                <w:sz w:val="16"/>
                <w:szCs w:val="16"/>
              </w:rPr>
              <w:t>Data for the years 2012-2015 was revised based on the results of the Population, Housing and Establishment census 2017.</w:t>
            </w:r>
          </w:p>
        </w:tc>
        <w:tc>
          <w:tcPr>
            <w:tcW w:w="2406" w:type="pct"/>
            <w:tcMar>
              <w:left w:w="28" w:type="dxa"/>
              <w:right w:w="227" w:type="dxa"/>
            </w:tcMar>
          </w:tcPr>
          <w:p w:rsidR="006A60E5" w:rsidRDefault="006A60E5" w:rsidP="00F74818">
            <w:pPr>
              <w:rPr>
                <w:rFonts w:cs="Simplified Arabic"/>
                <w:color w:val="000000" w:themeColor="text1"/>
                <w:sz w:val="16"/>
                <w:szCs w:val="16"/>
                <w:rtl/>
              </w:rPr>
            </w:pPr>
            <w:r w:rsidRPr="0009102A">
              <w:rPr>
                <w:rFonts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ملاحظ</w:t>
            </w:r>
            <w:r w:rsidR="00F74818">
              <w:rPr>
                <w:rFonts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ات</w:t>
            </w:r>
            <w:r w:rsidRPr="0009102A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>:</w:t>
            </w:r>
          </w:p>
          <w:p w:rsidR="006A60E5" w:rsidRDefault="006A60E5" w:rsidP="00C1437D">
            <w:pPr>
              <w:pStyle w:val="ListParagraph"/>
              <w:numPr>
                <w:ilvl w:val="0"/>
                <w:numId w:val="16"/>
              </w:numPr>
              <w:ind w:left="360"/>
              <w:rPr>
                <w:rFonts w:cs="Simplified Arabic"/>
                <w:color w:val="000000" w:themeColor="text1"/>
                <w:sz w:val="16"/>
                <w:szCs w:val="16"/>
              </w:rPr>
            </w:pPr>
            <w:r w:rsidRPr="00E779C9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>القيمة المضافة ضمن الحسابات القومية تشمل كافة القيم  المضافة المتولده من كافة القطاعات الاقتصادية بما في ذلك القطاع غير المنظم.</w:t>
            </w:r>
          </w:p>
          <w:p w:rsidR="006A60E5" w:rsidRPr="00466078" w:rsidRDefault="006A60E5" w:rsidP="00466078">
            <w:pPr>
              <w:pStyle w:val="ListParagraph"/>
              <w:numPr>
                <w:ilvl w:val="0"/>
                <w:numId w:val="16"/>
              </w:numPr>
              <w:ind w:left="360"/>
              <w:rPr>
                <w:rFonts w:cs="Simplified Arabic"/>
                <w:color w:val="000000" w:themeColor="text1"/>
                <w:sz w:val="16"/>
                <w:szCs w:val="16"/>
                <w:rtl/>
              </w:rPr>
            </w:pPr>
            <w:r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>تم تنقيح البيانات للأعوام 2012- 2015 استنادا الى نتائج التعداد العام للسكان والمساكن والمنشآت 2017.</w:t>
            </w:r>
          </w:p>
        </w:tc>
      </w:tr>
    </w:tbl>
    <w:p w:rsidR="006448C8" w:rsidRPr="001B2063" w:rsidRDefault="006448C8" w:rsidP="00074C3B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6448C8" w:rsidRPr="001B2063" w:rsidRDefault="006448C8">
      <w:pPr>
        <w:bidi w:val="0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1B2063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br w:type="page"/>
      </w:r>
    </w:p>
    <w:p w:rsidR="000946D6" w:rsidRPr="00DF6740" w:rsidRDefault="000946D6" w:rsidP="00CE05B4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DF6740">
        <w:rPr>
          <w:rFonts w:ascii="Simplified Arabic" w:hAnsi="Simplified Arabic" w:cs="Simplified Arabic"/>
          <w:b/>
          <w:bCs/>
          <w:sz w:val="18"/>
          <w:szCs w:val="18"/>
          <w:rtl/>
        </w:rPr>
        <w:lastRenderedPageBreak/>
        <w:t>التوزيع النسبي لاجمالي القيمة المضافة في محافظة القدس</w:t>
      </w:r>
      <w:r w:rsidR="002416CC" w:rsidRPr="00DF6740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منطقة (</w:t>
      </w:r>
      <w:r w:rsidR="002416CC" w:rsidRPr="00DF6740">
        <w:rPr>
          <w:rFonts w:ascii="Simplified Arabic" w:hAnsi="Simplified Arabic" w:cs="Simplified Arabic"/>
          <w:b/>
          <w:bCs/>
          <w:sz w:val="18"/>
          <w:szCs w:val="18"/>
        </w:rPr>
        <w:t>J1</w:t>
      </w:r>
      <w:r w:rsidR="002416CC" w:rsidRPr="00DF6740">
        <w:rPr>
          <w:rFonts w:ascii="Simplified Arabic" w:hAnsi="Simplified Arabic" w:cs="Simplified Arabic"/>
          <w:b/>
          <w:bCs/>
          <w:sz w:val="18"/>
          <w:szCs w:val="18"/>
          <w:rtl/>
        </w:rPr>
        <w:t>)</w:t>
      </w:r>
      <w:r w:rsidRPr="00DF6740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حسب النشاط الاقتصادي، </w:t>
      </w:r>
      <w:r w:rsidR="00CE05B4" w:rsidRPr="00DF6740">
        <w:rPr>
          <w:rFonts w:ascii="Simplified Arabic" w:hAnsi="Simplified Arabic" w:cs="Simplified Arabic"/>
          <w:b/>
          <w:bCs/>
          <w:sz w:val="18"/>
          <w:szCs w:val="18"/>
          <w:rtl/>
        </w:rPr>
        <w:t>2016</w:t>
      </w:r>
    </w:p>
    <w:p w:rsidR="00BD6919" w:rsidRPr="00DF6740" w:rsidRDefault="000946D6" w:rsidP="00DF6740">
      <w:pPr>
        <w:bidi w:val="0"/>
        <w:jc w:val="center"/>
        <w:rPr>
          <w:rFonts w:asciiTheme="minorBidi" w:hAnsiTheme="minorBidi" w:cstheme="minorBidi"/>
          <w:b/>
          <w:bCs/>
          <w:snapToGrid w:val="0"/>
          <w:color w:val="000000" w:themeColor="text1"/>
          <w:sz w:val="18"/>
          <w:szCs w:val="18"/>
        </w:rPr>
      </w:pPr>
      <w:r w:rsidRPr="00DF6740">
        <w:rPr>
          <w:rFonts w:asciiTheme="minorBidi" w:hAnsiTheme="minorBidi" w:cstheme="minorBidi"/>
          <w:b/>
          <w:bCs/>
          <w:snapToGrid w:val="0"/>
          <w:color w:val="000000" w:themeColor="text1"/>
          <w:sz w:val="18"/>
          <w:szCs w:val="18"/>
        </w:rPr>
        <w:t>Percentage Distribution of Value Added in Jerusalem Governorate</w:t>
      </w:r>
      <w:r w:rsidR="00191F97" w:rsidRPr="00DF6740">
        <w:rPr>
          <w:rFonts w:asciiTheme="minorBidi" w:hAnsiTheme="minorBidi" w:cstheme="minorBidi"/>
          <w:b/>
          <w:bCs/>
          <w:snapToGrid w:val="0"/>
          <w:color w:val="000000" w:themeColor="text1"/>
          <w:sz w:val="18"/>
          <w:szCs w:val="18"/>
        </w:rPr>
        <w:t xml:space="preserve"> Area</w:t>
      </w:r>
      <w:r w:rsidR="002416CC" w:rsidRPr="00DF6740">
        <w:rPr>
          <w:rFonts w:asciiTheme="minorBidi" w:hAnsiTheme="minorBidi" w:cstheme="minorBidi"/>
          <w:b/>
          <w:bCs/>
          <w:snapToGrid w:val="0"/>
          <w:color w:val="000000" w:themeColor="text1"/>
          <w:sz w:val="18"/>
          <w:szCs w:val="18"/>
        </w:rPr>
        <w:t xml:space="preserve"> (J1) </w:t>
      </w:r>
    </w:p>
    <w:p w:rsidR="000946D6" w:rsidRPr="00DF6740" w:rsidRDefault="000946D6" w:rsidP="00DF6740">
      <w:pPr>
        <w:bidi w:val="0"/>
        <w:jc w:val="center"/>
        <w:rPr>
          <w:rFonts w:asciiTheme="minorBidi" w:hAnsiTheme="minorBidi" w:cstheme="minorBidi"/>
          <w:b/>
          <w:bCs/>
          <w:snapToGrid w:val="0"/>
          <w:color w:val="000000" w:themeColor="text1"/>
          <w:sz w:val="18"/>
          <w:szCs w:val="18"/>
        </w:rPr>
      </w:pPr>
      <w:r w:rsidRPr="00DF6740">
        <w:rPr>
          <w:rFonts w:asciiTheme="minorBidi" w:hAnsiTheme="minorBidi" w:cstheme="minorBidi"/>
          <w:b/>
          <w:bCs/>
          <w:snapToGrid w:val="0"/>
          <w:color w:val="000000" w:themeColor="text1"/>
          <w:sz w:val="18"/>
          <w:szCs w:val="18"/>
        </w:rPr>
        <w:t xml:space="preserve">by Economic Activity, </w:t>
      </w:r>
      <w:r w:rsidR="00CE05B4" w:rsidRPr="00DF6740">
        <w:rPr>
          <w:rFonts w:asciiTheme="minorBidi" w:hAnsiTheme="minorBidi" w:cstheme="minorBidi"/>
          <w:b/>
          <w:bCs/>
          <w:snapToGrid w:val="0"/>
          <w:color w:val="000000" w:themeColor="text1"/>
          <w:sz w:val="18"/>
          <w:szCs w:val="18"/>
        </w:rPr>
        <w:t>2016</w:t>
      </w:r>
    </w:p>
    <w:p w:rsidR="00240C54" w:rsidRPr="00DF6740" w:rsidRDefault="00240C54" w:rsidP="00AD3E93">
      <w:pPr>
        <w:bidi w:val="0"/>
        <w:jc w:val="center"/>
        <w:rPr>
          <w:sz w:val="10"/>
          <w:szCs w:val="10"/>
        </w:rPr>
      </w:pPr>
    </w:p>
    <w:p w:rsidR="00240C54" w:rsidRPr="00240C54" w:rsidRDefault="00AD3E93" w:rsidP="00DA1F36">
      <w:pPr>
        <w:bidi w:val="0"/>
      </w:pPr>
      <w:r w:rsidRPr="00466078">
        <w:rPr>
          <w:bdr w:val="single" w:sz="4" w:space="0" w:color="auto"/>
        </w:rPr>
        <w:drawing>
          <wp:inline distT="0" distB="0" distL="0" distR="0">
            <wp:extent cx="4985867" cy="2779776"/>
            <wp:effectExtent l="0" t="0" r="0" b="0"/>
            <wp:docPr id="4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946D6" w:rsidRDefault="000946D6" w:rsidP="000946D6">
      <w:pPr>
        <w:bidi w:val="0"/>
        <w:rPr>
          <w:color w:val="000000" w:themeColor="text1"/>
          <w:sz w:val="6"/>
          <w:szCs w:val="6"/>
        </w:rPr>
      </w:pPr>
    </w:p>
    <w:p w:rsidR="00240C54" w:rsidRPr="001B0689" w:rsidRDefault="00240C54" w:rsidP="00240C54">
      <w:pPr>
        <w:bidi w:val="0"/>
        <w:rPr>
          <w:color w:val="000000" w:themeColor="text1"/>
          <w:sz w:val="2"/>
          <w:szCs w:val="2"/>
        </w:rPr>
      </w:pPr>
    </w:p>
    <w:tbl>
      <w:tblPr>
        <w:tblW w:w="8328" w:type="dxa"/>
        <w:jc w:val="center"/>
        <w:tblInd w:w="-71" w:type="dxa"/>
        <w:tblCellMar>
          <w:left w:w="30" w:type="dxa"/>
          <w:right w:w="30" w:type="dxa"/>
        </w:tblCellMar>
        <w:tblLook w:val="0000"/>
      </w:tblPr>
      <w:tblGrid>
        <w:gridCol w:w="4166"/>
        <w:gridCol w:w="4162"/>
      </w:tblGrid>
      <w:tr w:rsidR="00567311" w:rsidRPr="0009102A" w:rsidTr="00466078">
        <w:trPr>
          <w:cantSplit/>
          <w:trHeight w:val="340"/>
          <w:jc w:val="center"/>
        </w:trPr>
        <w:tc>
          <w:tcPr>
            <w:tcW w:w="2501" w:type="pct"/>
            <w:tcMar>
              <w:left w:w="454" w:type="dxa"/>
              <w:right w:w="0" w:type="dxa"/>
            </w:tcMar>
          </w:tcPr>
          <w:p w:rsidR="00567311" w:rsidRPr="00466078" w:rsidRDefault="00567311" w:rsidP="00466078">
            <w:pPr>
              <w:bidi w:val="0"/>
              <w:ind w:left="25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466078"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  <w:t>Note:</w:t>
            </w:r>
            <w:r w:rsidR="00943A71" w:rsidRPr="00466078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466078">
              <w:rPr>
                <w:rFonts w:cs="Times New Roman"/>
                <w:color w:val="000000" w:themeColor="text1"/>
                <w:sz w:val="16"/>
                <w:szCs w:val="16"/>
              </w:rPr>
              <w:t>Value added within national accounts includes all value added incurred from all economic sectors including the informal sector.</w:t>
            </w:r>
          </w:p>
          <w:p w:rsidR="00567311" w:rsidRPr="00E779C9" w:rsidRDefault="00567311" w:rsidP="00C317A2">
            <w:pPr>
              <w:pStyle w:val="ListParagraph"/>
              <w:bidi w:val="0"/>
              <w:ind w:left="255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99" w:type="pct"/>
            <w:tcMar>
              <w:left w:w="28" w:type="dxa"/>
              <w:right w:w="227" w:type="dxa"/>
            </w:tcMar>
          </w:tcPr>
          <w:p w:rsidR="00567311" w:rsidRPr="00DD3E47" w:rsidRDefault="00943A71" w:rsidP="00943A71">
            <w:pPr>
              <w:rPr>
                <w:rFonts w:cs="Simplified Arabic"/>
                <w:color w:val="000000" w:themeColor="text1"/>
                <w:sz w:val="16"/>
                <w:szCs w:val="16"/>
              </w:rPr>
            </w:pPr>
            <w:r>
              <w:rPr>
                <w:rFonts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ملاحظة</w:t>
            </w:r>
            <w:r w:rsidR="00567311" w:rsidRPr="00E438E7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>:</w:t>
            </w:r>
            <w:r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="00567311" w:rsidRPr="00DD3E47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>القيمة المضافة ضمن الحسابات القومية تشمل كافة القيم  المضافة المتولده من كافة القطاعات الاقتصادية بما في ذلك القطاع غير المنظم.</w:t>
            </w:r>
          </w:p>
          <w:p w:rsidR="00567311" w:rsidRPr="0009102A" w:rsidRDefault="00567311" w:rsidP="00E438E7">
            <w:pPr>
              <w:pStyle w:val="ListParagraph"/>
              <w:ind w:left="360"/>
              <w:rPr>
                <w:rFonts w:cs="Simplified Arabic"/>
                <w:color w:val="000000" w:themeColor="text1"/>
                <w:sz w:val="16"/>
                <w:szCs w:val="16"/>
                <w:rtl/>
              </w:rPr>
            </w:pPr>
          </w:p>
        </w:tc>
      </w:tr>
    </w:tbl>
    <w:p w:rsidR="004E2339" w:rsidRPr="001B2063" w:rsidRDefault="00394AF4" w:rsidP="00394AF4">
      <w:pPr>
        <w:tabs>
          <w:tab w:val="left" w:pos="4491"/>
        </w:tabs>
        <w:jc w:val="both"/>
        <w:rPr>
          <w:b/>
          <w:bCs/>
          <w:color w:val="000000" w:themeColor="text1"/>
          <w:sz w:val="2"/>
          <w:szCs w:val="2"/>
          <w:rtl/>
        </w:rPr>
      </w:pPr>
      <w:r w:rsidRPr="001B2063">
        <w:rPr>
          <w:b/>
          <w:bCs/>
          <w:color w:val="000000" w:themeColor="text1"/>
          <w:sz w:val="6"/>
          <w:szCs w:val="6"/>
          <w:rtl/>
        </w:rPr>
        <w:tab/>
      </w:r>
    </w:p>
    <w:p w:rsidR="00A66EA4" w:rsidRPr="001B2063" w:rsidRDefault="00A66EA4" w:rsidP="00EB605A">
      <w:pPr>
        <w:ind w:left="-289"/>
        <w:jc w:val="center"/>
        <w:rPr>
          <w:b/>
          <w:bCs/>
          <w:color w:val="000000" w:themeColor="text1"/>
          <w:rtl/>
        </w:rPr>
      </w:pPr>
    </w:p>
    <w:sectPr w:rsidR="00A66EA4" w:rsidRPr="001B2063" w:rsidSect="00161C44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Start w:val="6"/>
      </w:footnotePr>
      <w:endnotePr>
        <w:numFmt w:val="lowerLetter"/>
      </w:endnotePr>
      <w:pgSz w:w="9639" w:h="13608" w:code="9"/>
      <w:pgMar w:top="1134" w:right="1134" w:bottom="1134" w:left="1134" w:header="680" w:footer="680" w:gutter="0"/>
      <w:pgNumType w:start="133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9FE" w:rsidRDefault="007D09FE">
      <w:r>
        <w:separator/>
      </w:r>
    </w:p>
  </w:endnote>
  <w:endnote w:type="continuationSeparator" w:id="0">
    <w:p w:rsidR="007D09FE" w:rsidRDefault="007D09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1A8" w:rsidRDefault="00C13F2A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8C11A8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8C11A8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8C11A8" w:rsidRDefault="008C11A8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1A8" w:rsidRDefault="00C13F2A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8C11A8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F74818">
      <w:rPr>
        <w:rStyle w:val="PageNumber"/>
        <w:rFonts w:cs="Times New Roman"/>
        <w:sz w:val="16"/>
        <w:szCs w:val="16"/>
        <w:rtl/>
      </w:rPr>
      <w:t>135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8C11A8" w:rsidRDefault="008C11A8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1A8" w:rsidRPr="009D2981" w:rsidRDefault="00C13F2A">
    <w:pPr>
      <w:pStyle w:val="Footer"/>
      <w:jc w:val="center"/>
      <w:rPr>
        <w:rFonts w:cs="Times New Roman"/>
        <w:sz w:val="16"/>
        <w:szCs w:val="16"/>
      </w:rPr>
    </w:pPr>
    <w:r w:rsidRPr="009D2981">
      <w:rPr>
        <w:rFonts w:cs="Times New Roman"/>
        <w:sz w:val="16"/>
        <w:szCs w:val="16"/>
      </w:rPr>
      <w:fldChar w:fldCharType="begin"/>
    </w:r>
    <w:r w:rsidR="008C11A8" w:rsidRPr="009D2981">
      <w:rPr>
        <w:rFonts w:cs="Times New Roman"/>
        <w:sz w:val="16"/>
        <w:szCs w:val="16"/>
      </w:rPr>
      <w:instrText xml:space="preserve"> PAGE   \* MERGEFORMAT </w:instrText>
    </w:r>
    <w:r w:rsidRPr="009D2981">
      <w:rPr>
        <w:rFonts w:cs="Times New Roman"/>
        <w:sz w:val="16"/>
        <w:szCs w:val="16"/>
      </w:rPr>
      <w:fldChar w:fldCharType="separate"/>
    </w:r>
    <w:r w:rsidR="00F74818">
      <w:rPr>
        <w:rFonts w:cs="Times New Roman"/>
        <w:sz w:val="16"/>
        <w:szCs w:val="16"/>
        <w:rtl/>
      </w:rPr>
      <w:t>133</w:t>
    </w:r>
    <w:r w:rsidRPr="009D2981">
      <w:rPr>
        <w:rFonts w:cs="Times New Roman"/>
        <w:sz w:val="16"/>
        <w:szCs w:val="16"/>
      </w:rPr>
      <w:fldChar w:fldCharType="end"/>
    </w:r>
  </w:p>
  <w:p w:rsidR="008C11A8" w:rsidRDefault="008C11A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9FE" w:rsidRDefault="007D09FE">
      <w:r>
        <w:separator/>
      </w:r>
    </w:p>
  </w:footnote>
  <w:footnote w:type="continuationSeparator" w:id="0">
    <w:p w:rsidR="007D09FE" w:rsidRDefault="007D09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556A" w:rsidRPr="00A637BC" w:rsidRDefault="0003556A" w:rsidP="0003556A">
    <w:pPr>
      <w:pStyle w:val="Header"/>
      <w:rPr>
        <w:rFonts w:ascii="Arial" w:hAnsi="Arial" w:cs="Arial"/>
        <w:sz w:val="16"/>
        <w:szCs w:val="12"/>
        <w:rtl/>
      </w:rPr>
    </w:pPr>
    <w:r w:rsidRPr="00A637BC">
      <w:rPr>
        <w:rFonts w:ascii="Arial" w:hAnsi="Arial" w:cs="Arial"/>
        <w:sz w:val="16"/>
        <w:szCs w:val="16"/>
      </w:rPr>
      <w:t>PCBS</w:t>
    </w:r>
    <w:r w:rsidRPr="00A637BC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 w:hint="cs"/>
        <w:sz w:val="16"/>
        <w:szCs w:val="16"/>
        <w:rtl/>
      </w:rPr>
      <w:t>2018</w:t>
    </w:r>
    <w:r>
      <w:rPr>
        <w:rFonts w:ascii="Arial" w:hAnsi="Arial" w:cs="Arial" w:hint="cs"/>
        <w:sz w:val="16"/>
        <w:szCs w:val="12"/>
        <w:rtl/>
      </w:rPr>
      <w:t xml:space="preserve">                                                                                                                    </w:t>
    </w:r>
    <w:r w:rsidRPr="0003556A">
      <w:rPr>
        <w:rFonts w:ascii="Arial" w:hAnsi="Arial" w:cs="Arial" w:hint="cs"/>
        <w:sz w:val="16"/>
        <w:szCs w:val="16"/>
        <w:rtl/>
      </w:rPr>
      <w:t>الحسابات القومية</w:t>
    </w:r>
  </w:p>
  <w:p w:rsidR="008C11A8" w:rsidRPr="0003556A" w:rsidRDefault="008C11A8" w:rsidP="0003556A">
    <w:pPr>
      <w:pStyle w:val="Header"/>
      <w:rPr>
        <w:sz w:val="12"/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1A8" w:rsidRPr="00A637BC" w:rsidRDefault="000E41D3" w:rsidP="00CE05B4">
    <w:pPr>
      <w:pStyle w:val="Header"/>
      <w:rPr>
        <w:rFonts w:ascii="Arial" w:hAnsi="Arial" w:cs="Arial"/>
        <w:sz w:val="16"/>
        <w:szCs w:val="12"/>
        <w:rtl/>
      </w:rPr>
    </w:pPr>
    <w:r w:rsidRPr="00A637BC">
      <w:rPr>
        <w:rFonts w:ascii="Arial" w:hAnsi="Arial" w:cs="Arial"/>
        <w:sz w:val="16"/>
        <w:szCs w:val="16"/>
      </w:rPr>
      <w:t>PCBS</w:t>
    </w:r>
    <w:r w:rsidRPr="00A637BC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 w:rsidR="00CE05B4">
      <w:rPr>
        <w:rFonts w:ascii="Arial" w:hAnsi="Arial" w:cs="Arial" w:hint="cs"/>
        <w:sz w:val="16"/>
        <w:szCs w:val="16"/>
        <w:rtl/>
      </w:rPr>
      <w:t>2018</w:t>
    </w:r>
    <w:r w:rsidR="0003556A">
      <w:rPr>
        <w:rFonts w:ascii="Arial" w:hAnsi="Arial" w:cs="Arial" w:hint="cs"/>
        <w:sz w:val="16"/>
        <w:szCs w:val="12"/>
        <w:rtl/>
      </w:rPr>
      <w:t xml:space="preserve">                                                                                                                    </w:t>
    </w:r>
    <w:r w:rsidR="0003556A" w:rsidRPr="0003556A">
      <w:rPr>
        <w:rFonts w:ascii="Arial" w:hAnsi="Arial" w:cs="Arial" w:hint="cs"/>
        <w:sz w:val="16"/>
        <w:szCs w:val="16"/>
        <w:rtl/>
      </w:rPr>
      <w:t>الحسابات القومية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17BC0"/>
    <w:multiLevelType w:val="hybridMultilevel"/>
    <w:tmpl w:val="4DF4E4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2">
    <w:nsid w:val="06CC631C"/>
    <w:multiLevelType w:val="hybridMultilevel"/>
    <w:tmpl w:val="FF60B6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541436"/>
    <w:multiLevelType w:val="hybridMultilevel"/>
    <w:tmpl w:val="FF5295BE"/>
    <w:lvl w:ilvl="0" w:tplc="0409000F">
      <w:start w:val="1"/>
      <w:numFmt w:val="decimal"/>
      <w:lvlText w:val="%1."/>
      <w:lvlJc w:val="left"/>
      <w:pPr>
        <w:ind w:left="3762" w:hanging="360"/>
      </w:pPr>
    </w:lvl>
    <w:lvl w:ilvl="1" w:tplc="04090019" w:tentative="1">
      <w:start w:val="1"/>
      <w:numFmt w:val="lowerLetter"/>
      <w:lvlText w:val="%2."/>
      <w:lvlJc w:val="left"/>
      <w:pPr>
        <w:ind w:left="4482" w:hanging="360"/>
      </w:pPr>
    </w:lvl>
    <w:lvl w:ilvl="2" w:tplc="0409001B" w:tentative="1">
      <w:start w:val="1"/>
      <w:numFmt w:val="lowerRoman"/>
      <w:lvlText w:val="%3."/>
      <w:lvlJc w:val="right"/>
      <w:pPr>
        <w:ind w:left="5202" w:hanging="180"/>
      </w:pPr>
    </w:lvl>
    <w:lvl w:ilvl="3" w:tplc="0409000F" w:tentative="1">
      <w:start w:val="1"/>
      <w:numFmt w:val="decimal"/>
      <w:lvlText w:val="%4."/>
      <w:lvlJc w:val="left"/>
      <w:pPr>
        <w:ind w:left="5922" w:hanging="360"/>
      </w:pPr>
    </w:lvl>
    <w:lvl w:ilvl="4" w:tplc="04090019" w:tentative="1">
      <w:start w:val="1"/>
      <w:numFmt w:val="lowerLetter"/>
      <w:lvlText w:val="%5."/>
      <w:lvlJc w:val="left"/>
      <w:pPr>
        <w:ind w:left="6642" w:hanging="360"/>
      </w:pPr>
    </w:lvl>
    <w:lvl w:ilvl="5" w:tplc="0409001B" w:tentative="1">
      <w:start w:val="1"/>
      <w:numFmt w:val="lowerRoman"/>
      <w:lvlText w:val="%6."/>
      <w:lvlJc w:val="right"/>
      <w:pPr>
        <w:ind w:left="7362" w:hanging="180"/>
      </w:pPr>
    </w:lvl>
    <w:lvl w:ilvl="6" w:tplc="0409000F" w:tentative="1">
      <w:start w:val="1"/>
      <w:numFmt w:val="decimal"/>
      <w:lvlText w:val="%7."/>
      <w:lvlJc w:val="left"/>
      <w:pPr>
        <w:ind w:left="8082" w:hanging="360"/>
      </w:pPr>
    </w:lvl>
    <w:lvl w:ilvl="7" w:tplc="04090019" w:tentative="1">
      <w:start w:val="1"/>
      <w:numFmt w:val="lowerLetter"/>
      <w:lvlText w:val="%8."/>
      <w:lvlJc w:val="left"/>
      <w:pPr>
        <w:ind w:left="8802" w:hanging="360"/>
      </w:pPr>
    </w:lvl>
    <w:lvl w:ilvl="8" w:tplc="040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4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5">
    <w:nsid w:val="1C051AE3"/>
    <w:multiLevelType w:val="hybridMultilevel"/>
    <w:tmpl w:val="FF60B6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7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8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9">
    <w:nsid w:val="456C098C"/>
    <w:multiLevelType w:val="hybridMultilevel"/>
    <w:tmpl w:val="EBE2C472"/>
    <w:lvl w:ilvl="0" w:tplc="0409000F">
      <w:start w:val="1"/>
      <w:numFmt w:val="decimal"/>
      <w:lvlText w:val="%1."/>
      <w:lvlJc w:val="left"/>
      <w:pPr>
        <w:ind w:left="893" w:hanging="360"/>
      </w:p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0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11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12">
    <w:nsid w:val="6A5768B4"/>
    <w:multiLevelType w:val="hybridMultilevel"/>
    <w:tmpl w:val="2B2459EA"/>
    <w:lvl w:ilvl="0" w:tplc="040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3">
    <w:nsid w:val="6F377294"/>
    <w:multiLevelType w:val="hybridMultilevel"/>
    <w:tmpl w:val="BDAAB1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2267E8"/>
    <w:multiLevelType w:val="hybridMultilevel"/>
    <w:tmpl w:val="D9C88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num w:numId="1">
    <w:abstractNumId w:val="7"/>
  </w:num>
  <w:num w:numId="2">
    <w:abstractNumId w:val="4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8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4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1"/>
  </w:num>
  <w:num w:numId="9">
    <w:abstractNumId w:val="11"/>
  </w:num>
  <w:num w:numId="10">
    <w:abstractNumId w:val="6"/>
  </w:num>
  <w:num w:numId="11">
    <w:abstractNumId w:val="10"/>
  </w:num>
  <w:num w:numId="12">
    <w:abstractNumId w:val="12"/>
  </w:num>
  <w:num w:numId="13">
    <w:abstractNumId w:val="2"/>
  </w:num>
  <w:num w:numId="14">
    <w:abstractNumId w:val="9"/>
  </w:num>
  <w:num w:numId="15">
    <w:abstractNumId w:val="14"/>
  </w:num>
  <w:num w:numId="16">
    <w:abstractNumId w:val="3"/>
  </w:num>
  <w:num w:numId="17">
    <w:abstractNumId w:val="0"/>
  </w:num>
  <w:num w:numId="18">
    <w:abstractNumId w:val="13"/>
  </w:num>
  <w:num w:numId="19">
    <w:abstractNumId w:val="5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0NjE3sjQzMTKwNDY2NDVX0lEKTi0uzszPAykwqgUARaLX4iwAAAA="/>
  </w:docVars>
  <w:rsids>
    <w:rsidRoot w:val="0081741E"/>
    <w:rsid w:val="00012000"/>
    <w:rsid w:val="00016B4E"/>
    <w:rsid w:val="00024E4B"/>
    <w:rsid w:val="000255C5"/>
    <w:rsid w:val="0002575F"/>
    <w:rsid w:val="00030C7F"/>
    <w:rsid w:val="00032584"/>
    <w:rsid w:val="0003556A"/>
    <w:rsid w:val="00036622"/>
    <w:rsid w:val="000420B4"/>
    <w:rsid w:val="00046D98"/>
    <w:rsid w:val="00047F22"/>
    <w:rsid w:val="00052494"/>
    <w:rsid w:val="00053782"/>
    <w:rsid w:val="000564E5"/>
    <w:rsid w:val="00057844"/>
    <w:rsid w:val="00061658"/>
    <w:rsid w:val="00063294"/>
    <w:rsid w:val="00063AC5"/>
    <w:rsid w:val="00063E48"/>
    <w:rsid w:val="00074C3B"/>
    <w:rsid w:val="00075810"/>
    <w:rsid w:val="00081082"/>
    <w:rsid w:val="00082DE1"/>
    <w:rsid w:val="00084D92"/>
    <w:rsid w:val="0009102A"/>
    <w:rsid w:val="00091CEC"/>
    <w:rsid w:val="00092921"/>
    <w:rsid w:val="00093196"/>
    <w:rsid w:val="00093624"/>
    <w:rsid w:val="000946D6"/>
    <w:rsid w:val="00095F0A"/>
    <w:rsid w:val="000A4CED"/>
    <w:rsid w:val="000B4C2B"/>
    <w:rsid w:val="000B71FD"/>
    <w:rsid w:val="000B7884"/>
    <w:rsid w:val="000C0288"/>
    <w:rsid w:val="000C151E"/>
    <w:rsid w:val="000C2899"/>
    <w:rsid w:val="000C2BFF"/>
    <w:rsid w:val="000C4633"/>
    <w:rsid w:val="000C5E8C"/>
    <w:rsid w:val="000C640D"/>
    <w:rsid w:val="000C7B9C"/>
    <w:rsid w:val="000D02CA"/>
    <w:rsid w:val="000D1E58"/>
    <w:rsid w:val="000D1F97"/>
    <w:rsid w:val="000D254B"/>
    <w:rsid w:val="000D408B"/>
    <w:rsid w:val="000D621C"/>
    <w:rsid w:val="000D6DB8"/>
    <w:rsid w:val="000D7AB0"/>
    <w:rsid w:val="000E1D69"/>
    <w:rsid w:val="000E41D3"/>
    <w:rsid w:val="000E4B8C"/>
    <w:rsid w:val="000E51A2"/>
    <w:rsid w:val="000E649D"/>
    <w:rsid w:val="000F34F3"/>
    <w:rsid w:val="000F3C32"/>
    <w:rsid w:val="000F4613"/>
    <w:rsid w:val="000F4C28"/>
    <w:rsid w:val="001010B3"/>
    <w:rsid w:val="0010798A"/>
    <w:rsid w:val="00111238"/>
    <w:rsid w:val="0011387E"/>
    <w:rsid w:val="00134647"/>
    <w:rsid w:val="00135DF9"/>
    <w:rsid w:val="00140EE7"/>
    <w:rsid w:val="0014318B"/>
    <w:rsid w:val="001508CB"/>
    <w:rsid w:val="0015120A"/>
    <w:rsid w:val="0015177E"/>
    <w:rsid w:val="0015521F"/>
    <w:rsid w:val="00155E4F"/>
    <w:rsid w:val="00156325"/>
    <w:rsid w:val="00156718"/>
    <w:rsid w:val="00157305"/>
    <w:rsid w:val="00160EAB"/>
    <w:rsid w:val="00161C44"/>
    <w:rsid w:val="00162821"/>
    <w:rsid w:val="00166914"/>
    <w:rsid w:val="0017506B"/>
    <w:rsid w:val="00175ABA"/>
    <w:rsid w:val="00181FE1"/>
    <w:rsid w:val="00182636"/>
    <w:rsid w:val="00183C31"/>
    <w:rsid w:val="00185835"/>
    <w:rsid w:val="00190885"/>
    <w:rsid w:val="00191F97"/>
    <w:rsid w:val="00193EA2"/>
    <w:rsid w:val="001944FF"/>
    <w:rsid w:val="0019739F"/>
    <w:rsid w:val="001974F5"/>
    <w:rsid w:val="001A2401"/>
    <w:rsid w:val="001A3144"/>
    <w:rsid w:val="001A5668"/>
    <w:rsid w:val="001A71CC"/>
    <w:rsid w:val="001B0689"/>
    <w:rsid w:val="001B2063"/>
    <w:rsid w:val="001B3D62"/>
    <w:rsid w:val="001B3E4C"/>
    <w:rsid w:val="001B3E8B"/>
    <w:rsid w:val="001B5E9A"/>
    <w:rsid w:val="001C3403"/>
    <w:rsid w:val="001C48EC"/>
    <w:rsid w:val="001C51C9"/>
    <w:rsid w:val="001C752C"/>
    <w:rsid w:val="001D2961"/>
    <w:rsid w:val="001D330A"/>
    <w:rsid w:val="001D3784"/>
    <w:rsid w:val="001D69D2"/>
    <w:rsid w:val="001E0FCF"/>
    <w:rsid w:val="001E2A1D"/>
    <w:rsid w:val="001E742A"/>
    <w:rsid w:val="001F1520"/>
    <w:rsid w:val="001F1560"/>
    <w:rsid w:val="001F2893"/>
    <w:rsid w:val="001F4EE6"/>
    <w:rsid w:val="001F6791"/>
    <w:rsid w:val="00200CF5"/>
    <w:rsid w:val="00202625"/>
    <w:rsid w:val="00202642"/>
    <w:rsid w:val="00202CAE"/>
    <w:rsid w:val="00205748"/>
    <w:rsid w:val="00207035"/>
    <w:rsid w:val="00213BC1"/>
    <w:rsid w:val="00216557"/>
    <w:rsid w:val="0021682C"/>
    <w:rsid w:val="002170E4"/>
    <w:rsid w:val="00220736"/>
    <w:rsid w:val="00223662"/>
    <w:rsid w:val="00223F27"/>
    <w:rsid w:val="00226A3F"/>
    <w:rsid w:val="00227524"/>
    <w:rsid w:val="002351C0"/>
    <w:rsid w:val="0023722D"/>
    <w:rsid w:val="0024047D"/>
    <w:rsid w:val="00240C54"/>
    <w:rsid w:val="002416CC"/>
    <w:rsid w:val="00261B53"/>
    <w:rsid w:val="00266BC5"/>
    <w:rsid w:val="0027189E"/>
    <w:rsid w:val="0027200D"/>
    <w:rsid w:val="00272D02"/>
    <w:rsid w:val="00273090"/>
    <w:rsid w:val="002741AC"/>
    <w:rsid w:val="0027505C"/>
    <w:rsid w:val="0028686D"/>
    <w:rsid w:val="0029278C"/>
    <w:rsid w:val="00297C54"/>
    <w:rsid w:val="002A1D3B"/>
    <w:rsid w:val="002A3E58"/>
    <w:rsid w:val="002A60BD"/>
    <w:rsid w:val="002B029B"/>
    <w:rsid w:val="002B12C7"/>
    <w:rsid w:val="002B131C"/>
    <w:rsid w:val="002B1B18"/>
    <w:rsid w:val="002B38B2"/>
    <w:rsid w:val="002B425B"/>
    <w:rsid w:val="002B79C9"/>
    <w:rsid w:val="002D3926"/>
    <w:rsid w:val="002D5886"/>
    <w:rsid w:val="002E0438"/>
    <w:rsid w:val="002E1803"/>
    <w:rsid w:val="002E3138"/>
    <w:rsid w:val="002F0FD3"/>
    <w:rsid w:val="002F3833"/>
    <w:rsid w:val="002F47AE"/>
    <w:rsid w:val="002F6B6B"/>
    <w:rsid w:val="00301A10"/>
    <w:rsid w:val="003024C4"/>
    <w:rsid w:val="00303939"/>
    <w:rsid w:val="00303DDD"/>
    <w:rsid w:val="003044F8"/>
    <w:rsid w:val="0030660D"/>
    <w:rsid w:val="00307207"/>
    <w:rsid w:val="003104D9"/>
    <w:rsid w:val="0031351B"/>
    <w:rsid w:val="003161B2"/>
    <w:rsid w:val="0032267D"/>
    <w:rsid w:val="0032522B"/>
    <w:rsid w:val="003252AB"/>
    <w:rsid w:val="00330C3E"/>
    <w:rsid w:val="0033105F"/>
    <w:rsid w:val="0033183E"/>
    <w:rsid w:val="00332E2C"/>
    <w:rsid w:val="00337522"/>
    <w:rsid w:val="003421C8"/>
    <w:rsid w:val="003476BA"/>
    <w:rsid w:val="00351526"/>
    <w:rsid w:val="00355DD5"/>
    <w:rsid w:val="0036219D"/>
    <w:rsid w:val="003637EE"/>
    <w:rsid w:val="00363F35"/>
    <w:rsid w:val="00364AD1"/>
    <w:rsid w:val="00372EF5"/>
    <w:rsid w:val="003741B2"/>
    <w:rsid w:val="00381D32"/>
    <w:rsid w:val="0038231A"/>
    <w:rsid w:val="00384A59"/>
    <w:rsid w:val="00390F33"/>
    <w:rsid w:val="00392EC5"/>
    <w:rsid w:val="00394AF4"/>
    <w:rsid w:val="003962CC"/>
    <w:rsid w:val="003964D8"/>
    <w:rsid w:val="00396F65"/>
    <w:rsid w:val="00397F9D"/>
    <w:rsid w:val="003A27F9"/>
    <w:rsid w:val="003A7302"/>
    <w:rsid w:val="003B1D09"/>
    <w:rsid w:val="003B5F9F"/>
    <w:rsid w:val="003B785A"/>
    <w:rsid w:val="003C311E"/>
    <w:rsid w:val="003C63AC"/>
    <w:rsid w:val="003C6650"/>
    <w:rsid w:val="003D596B"/>
    <w:rsid w:val="003D71DC"/>
    <w:rsid w:val="003D7BF8"/>
    <w:rsid w:val="003E261A"/>
    <w:rsid w:val="003E5355"/>
    <w:rsid w:val="003E5637"/>
    <w:rsid w:val="003E58EF"/>
    <w:rsid w:val="003E6735"/>
    <w:rsid w:val="003E6F8C"/>
    <w:rsid w:val="003F088C"/>
    <w:rsid w:val="003F0E68"/>
    <w:rsid w:val="003F4084"/>
    <w:rsid w:val="003F6552"/>
    <w:rsid w:val="004005F6"/>
    <w:rsid w:val="004117FB"/>
    <w:rsid w:val="00414BD9"/>
    <w:rsid w:val="00415059"/>
    <w:rsid w:val="004213BE"/>
    <w:rsid w:val="004221AB"/>
    <w:rsid w:val="00423156"/>
    <w:rsid w:val="004257F3"/>
    <w:rsid w:val="00430986"/>
    <w:rsid w:val="004413EF"/>
    <w:rsid w:val="004440B0"/>
    <w:rsid w:val="004475CE"/>
    <w:rsid w:val="00447D68"/>
    <w:rsid w:val="00451F5B"/>
    <w:rsid w:val="00452FCF"/>
    <w:rsid w:val="00461AD4"/>
    <w:rsid w:val="00462197"/>
    <w:rsid w:val="0046341F"/>
    <w:rsid w:val="00465E6D"/>
    <w:rsid w:val="00466078"/>
    <w:rsid w:val="00466594"/>
    <w:rsid w:val="0047040C"/>
    <w:rsid w:val="00470E12"/>
    <w:rsid w:val="004741C0"/>
    <w:rsid w:val="00475F10"/>
    <w:rsid w:val="00477BFD"/>
    <w:rsid w:val="00481097"/>
    <w:rsid w:val="00483B76"/>
    <w:rsid w:val="0048506B"/>
    <w:rsid w:val="004870D5"/>
    <w:rsid w:val="004940C8"/>
    <w:rsid w:val="00496058"/>
    <w:rsid w:val="004975EE"/>
    <w:rsid w:val="004A4612"/>
    <w:rsid w:val="004A64AB"/>
    <w:rsid w:val="004B0BCA"/>
    <w:rsid w:val="004B101F"/>
    <w:rsid w:val="004B4196"/>
    <w:rsid w:val="004B701C"/>
    <w:rsid w:val="004C00D0"/>
    <w:rsid w:val="004C0E6A"/>
    <w:rsid w:val="004C2970"/>
    <w:rsid w:val="004C2AAE"/>
    <w:rsid w:val="004C3678"/>
    <w:rsid w:val="004C56A8"/>
    <w:rsid w:val="004C78F8"/>
    <w:rsid w:val="004C7C1F"/>
    <w:rsid w:val="004D1119"/>
    <w:rsid w:val="004D1458"/>
    <w:rsid w:val="004E2339"/>
    <w:rsid w:val="004E423E"/>
    <w:rsid w:val="004E73C8"/>
    <w:rsid w:val="004F0855"/>
    <w:rsid w:val="004F0A93"/>
    <w:rsid w:val="004F1562"/>
    <w:rsid w:val="004F6107"/>
    <w:rsid w:val="005032C4"/>
    <w:rsid w:val="0050351B"/>
    <w:rsid w:val="005053A3"/>
    <w:rsid w:val="00510E3E"/>
    <w:rsid w:val="00512F54"/>
    <w:rsid w:val="00513D39"/>
    <w:rsid w:val="00514EA0"/>
    <w:rsid w:val="00525595"/>
    <w:rsid w:val="00527074"/>
    <w:rsid w:val="005306EF"/>
    <w:rsid w:val="005307E9"/>
    <w:rsid w:val="00530F45"/>
    <w:rsid w:val="00532062"/>
    <w:rsid w:val="00537971"/>
    <w:rsid w:val="00540154"/>
    <w:rsid w:val="005403F4"/>
    <w:rsid w:val="00542F04"/>
    <w:rsid w:val="0054792B"/>
    <w:rsid w:val="005532A0"/>
    <w:rsid w:val="005546B5"/>
    <w:rsid w:val="00556C5A"/>
    <w:rsid w:val="0056001F"/>
    <w:rsid w:val="00567311"/>
    <w:rsid w:val="00570C16"/>
    <w:rsid w:val="0057220A"/>
    <w:rsid w:val="00572DF6"/>
    <w:rsid w:val="0058008F"/>
    <w:rsid w:val="00584026"/>
    <w:rsid w:val="00584792"/>
    <w:rsid w:val="00585507"/>
    <w:rsid w:val="00592D23"/>
    <w:rsid w:val="005A0169"/>
    <w:rsid w:val="005A0217"/>
    <w:rsid w:val="005A1A89"/>
    <w:rsid w:val="005A2607"/>
    <w:rsid w:val="005A3D91"/>
    <w:rsid w:val="005A7B4E"/>
    <w:rsid w:val="005A7CEF"/>
    <w:rsid w:val="005B291D"/>
    <w:rsid w:val="005B52E8"/>
    <w:rsid w:val="005B6D8F"/>
    <w:rsid w:val="005C03F1"/>
    <w:rsid w:val="005C207A"/>
    <w:rsid w:val="005C7A2C"/>
    <w:rsid w:val="005D1778"/>
    <w:rsid w:val="005D3ED0"/>
    <w:rsid w:val="005E0503"/>
    <w:rsid w:val="005E0D3D"/>
    <w:rsid w:val="00602194"/>
    <w:rsid w:val="0061129C"/>
    <w:rsid w:val="00613474"/>
    <w:rsid w:val="00614B53"/>
    <w:rsid w:val="0061623C"/>
    <w:rsid w:val="0062171A"/>
    <w:rsid w:val="006219B8"/>
    <w:rsid w:val="00621E99"/>
    <w:rsid w:val="00624A07"/>
    <w:rsid w:val="0063268F"/>
    <w:rsid w:val="0063468F"/>
    <w:rsid w:val="00635B36"/>
    <w:rsid w:val="00635DA1"/>
    <w:rsid w:val="00637026"/>
    <w:rsid w:val="00644095"/>
    <w:rsid w:val="006448C8"/>
    <w:rsid w:val="00646AE4"/>
    <w:rsid w:val="00647197"/>
    <w:rsid w:val="00651A62"/>
    <w:rsid w:val="00651E41"/>
    <w:rsid w:val="00652879"/>
    <w:rsid w:val="00654513"/>
    <w:rsid w:val="00661AAF"/>
    <w:rsid w:val="00662CB1"/>
    <w:rsid w:val="006667ED"/>
    <w:rsid w:val="00670CA3"/>
    <w:rsid w:val="00671206"/>
    <w:rsid w:val="00680D22"/>
    <w:rsid w:val="00687BF3"/>
    <w:rsid w:val="006921D4"/>
    <w:rsid w:val="00694CDB"/>
    <w:rsid w:val="00694E2D"/>
    <w:rsid w:val="006951E4"/>
    <w:rsid w:val="006A60E5"/>
    <w:rsid w:val="006B0DFD"/>
    <w:rsid w:val="006B26FC"/>
    <w:rsid w:val="006C4971"/>
    <w:rsid w:val="006C4E87"/>
    <w:rsid w:val="006C5390"/>
    <w:rsid w:val="006C587E"/>
    <w:rsid w:val="006C6CFF"/>
    <w:rsid w:val="006C75EE"/>
    <w:rsid w:val="006D21AB"/>
    <w:rsid w:val="006D3677"/>
    <w:rsid w:val="006D6E3D"/>
    <w:rsid w:val="006E0F25"/>
    <w:rsid w:val="006E7177"/>
    <w:rsid w:val="006E7954"/>
    <w:rsid w:val="006F7E6D"/>
    <w:rsid w:val="007006B3"/>
    <w:rsid w:val="00705180"/>
    <w:rsid w:val="007051F6"/>
    <w:rsid w:val="00712984"/>
    <w:rsid w:val="0071450B"/>
    <w:rsid w:val="00716037"/>
    <w:rsid w:val="00716F29"/>
    <w:rsid w:val="00720E7E"/>
    <w:rsid w:val="00721DE5"/>
    <w:rsid w:val="00723C0B"/>
    <w:rsid w:val="007265DE"/>
    <w:rsid w:val="00726B9F"/>
    <w:rsid w:val="00730ACC"/>
    <w:rsid w:val="00730F12"/>
    <w:rsid w:val="0074026F"/>
    <w:rsid w:val="00742579"/>
    <w:rsid w:val="00743C08"/>
    <w:rsid w:val="007502B4"/>
    <w:rsid w:val="00761660"/>
    <w:rsid w:val="007634BF"/>
    <w:rsid w:val="0076396C"/>
    <w:rsid w:val="0076419C"/>
    <w:rsid w:val="00764697"/>
    <w:rsid w:val="00766565"/>
    <w:rsid w:val="00770183"/>
    <w:rsid w:val="00775F8C"/>
    <w:rsid w:val="00785867"/>
    <w:rsid w:val="007873F5"/>
    <w:rsid w:val="00787878"/>
    <w:rsid w:val="00791481"/>
    <w:rsid w:val="0079225F"/>
    <w:rsid w:val="00794240"/>
    <w:rsid w:val="00797373"/>
    <w:rsid w:val="007979E4"/>
    <w:rsid w:val="007A01B7"/>
    <w:rsid w:val="007A359F"/>
    <w:rsid w:val="007A4E48"/>
    <w:rsid w:val="007A570D"/>
    <w:rsid w:val="007A6FBC"/>
    <w:rsid w:val="007A7287"/>
    <w:rsid w:val="007A749E"/>
    <w:rsid w:val="007B014E"/>
    <w:rsid w:val="007B14DF"/>
    <w:rsid w:val="007B56D7"/>
    <w:rsid w:val="007B6245"/>
    <w:rsid w:val="007B7C42"/>
    <w:rsid w:val="007C19FD"/>
    <w:rsid w:val="007D09FE"/>
    <w:rsid w:val="007D1066"/>
    <w:rsid w:val="007D1478"/>
    <w:rsid w:val="007D2A66"/>
    <w:rsid w:val="007D39DE"/>
    <w:rsid w:val="007D502E"/>
    <w:rsid w:val="007D63F1"/>
    <w:rsid w:val="007D645A"/>
    <w:rsid w:val="007D68D3"/>
    <w:rsid w:val="007D6E1E"/>
    <w:rsid w:val="007E1E91"/>
    <w:rsid w:val="007E6701"/>
    <w:rsid w:val="007F1229"/>
    <w:rsid w:val="0080010B"/>
    <w:rsid w:val="00804177"/>
    <w:rsid w:val="00807681"/>
    <w:rsid w:val="00810580"/>
    <w:rsid w:val="00814278"/>
    <w:rsid w:val="008155C0"/>
    <w:rsid w:val="0081741E"/>
    <w:rsid w:val="00817ABB"/>
    <w:rsid w:val="00831520"/>
    <w:rsid w:val="00831B7F"/>
    <w:rsid w:val="00832EB3"/>
    <w:rsid w:val="00834CE7"/>
    <w:rsid w:val="00840216"/>
    <w:rsid w:val="008418D9"/>
    <w:rsid w:val="008440CF"/>
    <w:rsid w:val="008455DD"/>
    <w:rsid w:val="00845AD8"/>
    <w:rsid w:val="00847B79"/>
    <w:rsid w:val="00853F05"/>
    <w:rsid w:val="0085410A"/>
    <w:rsid w:val="00855DD8"/>
    <w:rsid w:val="008563E1"/>
    <w:rsid w:val="0085759C"/>
    <w:rsid w:val="00860408"/>
    <w:rsid w:val="008636B3"/>
    <w:rsid w:val="00866BD6"/>
    <w:rsid w:val="0087302A"/>
    <w:rsid w:val="00873542"/>
    <w:rsid w:val="00874240"/>
    <w:rsid w:val="0087460E"/>
    <w:rsid w:val="00875F5E"/>
    <w:rsid w:val="0087797D"/>
    <w:rsid w:val="008805AC"/>
    <w:rsid w:val="008805C4"/>
    <w:rsid w:val="00881844"/>
    <w:rsid w:val="0089097F"/>
    <w:rsid w:val="0089133B"/>
    <w:rsid w:val="00892706"/>
    <w:rsid w:val="00894D35"/>
    <w:rsid w:val="00894E31"/>
    <w:rsid w:val="00895D4B"/>
    <w:rsid w:val="008A0DBC"/>
    <w:rsid w:val="008A1F37"/>
    <w:rsid w:val="008A211C"/>
    <w:rsid w:val="008B6858"/>
    <w:rsid w:val="008B7A02"/>
    <w:rsid w:val="008C0AA0"/>
    <w:rsid w:val="008C11A8"/>
    <w:rsid w:val="008C1C8D"/>
    <w:rsid w:val="008C30E7"/>
    <w:rsid w:val="008C4461"/>
    <w:rsid w:val="008C59DD"/>
    <w:rsid w:val="008C64BC"/>
    <w:rsid w:val="008E4A5C"/>
    <w:rsid w:val="008E6818"/>
    <w:rsid w:val="008F71F1"/>
    <w:rsid w:val="008F73B1"/>
    <w:rsid w:val="008F74B5"/>
    <w:rsid w:val="008F7DC5"/>
    <w:rsid w:val="009045E0"/>
    <w:rsid w:val="00904BB0"/>
    <w:rsid w:val="00905418"/>
    <w:rsid w:val="00905A1D"/>
    <w:rsid w:val="009079C3"/>
    <w:rsid w:val="00907D32"/>
    <w:rsid w:val="0091237F"/>
    <w:rsid w:val="00914F8C"/>
    <w:rsid w:val="00915BC2"/>
    <w:rsid w:val="009167F9"/>
    <w:rsid w:val="009233D9"/>
    <w:rsid w:val="009332F2"/>
    <w:rsid w:val="00940B28"/>
    <w:rsid w:val="00941DAF"/>
    <w:rsid w:val="0094211E"/>
    <w:rsid w:val="00943A71"/>
    <w:rsid w:val="009440C9"/>
    <w:rsid w:val="00950C0D"/>
    <w:rsid w:val="00954853"/>
    <w:rsid w:val="00955C11"/>
    <w:rsid w:val="0097711C"/>
    <w:rsid w:val="00980D68"/>
    <w:rsid w:val="009839CB"/>
    <w:rsid w:val="0098475D"/>
    <w:rsid w:val="00985AC6"/>
    <w:rsid w:val="00991C99"/>
    <w:rsid w:val="00993D7B"/>
    <w:rsid w:val="009965AF"/>
    <w:rsid w:val="009A03F5"/>
    <w:rsid w:val="009A522E"/>
    <w:rsid w:val="009A6671"/>
    <w:rsid w:val="009A78CE"/>
    <w:rsid w:val="009B13EA"/>
    <w:rsid w:val="009B2EE1"/>
    <w:rsid w:val="009B6EDB"/>
    <w:rsid w:val="009C0E5C"/>
    <w:rsid w:val="009C1CB6"/>
    <w:rsid w:val="009C45C1"/>
    <w:rsid w:val="009D2981"/>
    <w:rsid w:val="009D2FD2"/>
    <w:rsid w:val="009D40CD"/>
    <w:rsid w:val="009D4EDB"/>
    <w:rsid w:val="009D5667"/>
    <w:rsid w:val="009D6164"/>
    <w:rsid w:val="009D7441"/>
    <w:rsid w:val="009E0641"/>
    <w:rsid w:val="009E1068"/>
    <w:rsid w:val="009E2944"/>
    <w:rsid w:val="009E34ED"/>
    <w:rsid w:val="009E5C4C"/>
    <w:rsid w:val="009E79B2"/>
    <w:rsid w:val="009F0AD2"/>
    <w:rsid w:val="009F1299"/>
    <w:rsid w:val="009F51C7"/>
    <w:rsid w:val="009F6EAF"/>
    <w:rsid w:val="009F704F"/>
    <w:rsid w:val="009F7194"/>
    <w:rsid w:val="00A0254B"/>
    <w:rsid w:val="00A03BB1"/>
    <w:rsid w:val="00A07C2C"/>
    <w:rsid w:val="00A17479"/>
    <w:rsid w:val="00A17547"/>
    <w:rsid w:val="00A202DD"/>
    <w:rsid w:val="00A2103F"/>
    <w:rsid w:val="00A25100"/>
    <w:rsid w:val="00A2588A"/>
    <w:rsid w:val="00A312D8"/>
    <w:rsid w:val="00A32130"/>
    <w:rsid w:val="00A330BB"/>
    <w:rsid w:val="00A34302"/>
    <w:rsid w:val="00A40F88"/>
    <w:rsid w:val="00A467AD"/>
    <w:rsid w:val="00A50326"/>
    <w:rsid w:val="00A51E6B"/>
    <w:rsid w:val="00A54C73"/>
    <w:rsid w:val="00A55EB4"/>
    <w:rsid w:val="00A5675F"/>
    <w:rsid w:val="00A57A03"/>
    <w:rsid w:val="00A57AF1"/>
    <w:rsid w:val="00A57BF1"/>
    <w:rsid w:val="00A60EA6"/>
    <w:rsid w:val="00A637BC"/>
    <w:rsid w:val="00A65BCC"/>
    <w:rsid w:val="00A66A8D"/>
    <w:rsid w:val="00A66EA4"/>
    <w:rsid w:val="00A718B5"/>
    <w:rsid w:val="00A74583"/>
    <w:rsid w:val="00A7595D"/>
    <w:rsid w:val="00A83AC9"/>
    <w:rsid w:val="00A8544C"/>
    <w:rsid w:val="00A85C9D"/>
    <w:rsid w:val="00A93749"/>
    <w:rsid w:val="00A95385"/>
    <w:rsid w:val="00A95844"/>
    <w:rsid w:val="00AB276F"/>
    <w:rsid w:val="00AB3E9C"/>
    <w:rsid w:val="00AB5701"/>
    <w:rsid w:val="00AB70C0"/>
    <w:rsid w:val="00AB77A1"/>
    <w:rsid w:val="00AC3EA0"/>
    <w:rsid w:val="00AD3E93"/>
    <w:rsid w:val="00AE00D1"/>
    <w:rsid w:val="00AE2BBE"/>
    <w:rsid w:val="00AE7E50"/>
    <w:rsid w:val="00AF3204"/>
    <w:rsid w:val="00AF3280"/>
    <w:rsid w:val="00AF5156"/>
    <w:rsid w:val="00AF5D17"/>
    <w:rsid w:val="00B0406F"/>
    <w:rsid w:val="00B078AF"/>
    <w:rsid w:val="00B108C3"/>
    <w:rsid w:val="00B151F3"/>
    <w:rsid w:val="00B16149"/>
    <w:rsid w:val="00B2670A"/>
    <w:rsid w:val="00B27128"/>
    <w:rsid w:val="00B277A3"/>
    <w:rsid w:val="00B37BA4"/>
    <w:rsid w:val="00B45775"/>
    <w:rsid w:val="00B470EA"/>
    <w:rsid w:val="00B4712D"/>
    <w:rsid w:val="00B5424F"/>
    <w:rsid w:val="00B604EB"/>
    <w:rsid w:val="00B60FD3"/>
    <w:rsid w:val="00B612C4"/>
    <w:rsid w:val="00B632A9"/>
    <w:rsid w:val="00B65B60"/>
    <w:rsid w:val="00B65CD7"/>
    <w:rsid w:val="00B66897"/>
    <w:rsid w:val="00B67160"/>
    <w:rsid w:val="00B701CE"/>
    <w:rsid w:val="00B709E2"/>
    <w:rsid w:val="00B70FDD"/>
    <w:rsid w:val="00B71E88"/>
    <w:rsid w:val="00B71F8B"/>
    <w:rsid w:val="00B72425"/>
    <w:rsid w:val="00B750B9"/>
    <w:rsid w:val="00B85D34"/>
    <w:rsid w:val="00B9250D"/>
    <w:rsid w:val="00B957A2"/>
    <w:rsid w:val="00BA0027"/>
    <w:rsid w:val="00BA1BE9"/>
    <w:rsid w:val="00BA56B1"/>
    <w:rsid w:val="00BB761D"/>
    <w:rsid w:val="00BC2EED"/>
    <w:rsid w:val="00BC44CF"/>
    <w:rsid w:val="00BC58AA"/>
    <w:rsid w:val="00BC69F5"/>
    <w:rsid w:val="00BC73A5"/>
    <w:rsid w:val="00BD15CE"/>
    <w:rsid w:val="00BD3E8D"/>
    <w:rsid w:val="00BD4354"/>
    <w:rsid w:val="00BD5F4D"/>
    <w:rsid w:val="00BD6919"/>
    <w:rsid w:val="00BE0DC4"/>
    <w:rsid w:val="00BE39EB"/>
    <w:rsid w:val="00BE583C"/>
    <w:rsid w:val="00BE6404"/>
    <w:rsid w:val="00BF5034"/>
    <w:rsid w:val="00C02985"/>
    <w:rsid w:val="00C06247"/>
    <w:rsid w:val="00C065A6"/>
    <w:rsid w:val="00C06C6F"/>
    <w:rsid w:val="00C1133B"/>
    <w:rsid w:val="00C1172C"/>
    <w:rsid w:val="00C11A99"/>
    <w:rsid w:val="00C1350F"/>
    <w:rsid w:val="00C13F2A"/>
    <w:rsid w:val="00C1711F"/>
    <w:rsid w:val="00C1725A"/>
    <w:rsid w:val="00C202F1"/>
    <w:rsid w:val="00C261D3"/>
    <w:rsid w:val="00C27391"/>
    <w:rsid w:val="00C303DA"/>
    <w:rsid w:val="00C309D0"/>
    <w:rsid w:val="00C3100B"/>
    <w:rsid w:val="00C317A2"/>
    <w:rsid w:val="00C3287C"/>
    <w:rsid w:val="00C32E61"/>
    <w:rsid w:val="00C41240"/>
    <w:rsid w:val="00C436AE"/>
    <w:rsid w:val="00C442DF"/>
    <w:rsid w:val="00C452AF"/>
    <w:rsid w:val="00C531A9"/>
    <w:rsid w:val="00C55DF0"/>
    <w:rsid w:val="00C6023A"/>
    <w:rsid w:val="00C60FCC"/>
    <w:rsid w:val="00C72350"/>
    <w:rsid w:val="00C724DB"/>
    <w:rsid w:val="00C73F81"/>
    <w:rsid w:val="00C762B0"/>
    <w:rsid w:val="00C80143"/>
    <w:rsid w:val="00C85182"/>
    <w:rsid w:val="00C92E99"/>
    <w:rsid w:val="00C937F7"/>
    <w:rsid w:val="00CA0990"/>
    <w:rsid w:val="00CA0DA7"/>
    <w:rsid w:val="00CA1E4A"/>
    <w:rsid w:val="00CA2080"/>
    <w:rsid w:val="00CA24F4"/>
    <w:rsid w:val="00CA46B2"/>
    <w:rsid w:val="00CA539F"/>
    <w:rsid w:val="00CB6E01"/>
    <w:rsid w:val="00CC04A9"/>
    <w:rsid w:val="00CD1C73"/>
    <w:rsid w:val="00CD2981"/>
    <w:rsid w:val="00CD5CE2"/>
    <w:rsid w:val="00CE05B4"/>
    <w:rsid w:val="00CE0B8B"/>
    <w:rsid w:val="00CE0EEF"/>
    <w:rsid w:val="00CE56F3"/>
    <w:rsid w:val="00CE5B83"/>
    <w:rsid w:val="00CF0974"/>
    <w:rsid w:val="00CF4056"/>
    <w:rsid w:val="00CF7FF7"/>
    <w:rsid w:val="00D02EBE"/>
    <w:rsid w:val="00D02F3F"/>
    <w:rsid w:val="00D05453"/>
    <w:rsid w:val="00D06BD2"/>
    <w:rsid w:val="00D10A21"/>
    <w:rsid w:val="00D1261F"/>
    <w:rsid w:val="00D137D6"/>
    <w:rsid w:val="00D22F54"/>
    <w:rsid w:val="00D237EC"/>
    <w:rsid w:val="00D24E91"/>
    <w:rsid w:val="00D32A32"/>
    <w:rsid w:val="00D3363F"/>
    <w:rsid w:val="00D34430"/>
    <w:rsid w:val="00D36236"/>
    <w:rsid w:val="00D50A5C"/>
    <w:rsid w:val="00D542FD"/>
    <w:rsid w:val="00D55399"/>
    <w:rsid w:val="00D5640E"/>
    <w:rsid w:val="00D60A31"/>
    <w:rsid w:val="00D70707"/>
    <w:rsid w:val="00D72F2E"/>
    <w:rsid w:val="00D7492B"/>
    <w:rsid w:val="00D76DE3"/>
    <w:rsid w:val="00D77A74"/>
    <w:rsid w:val="00D8518E"/>
    <w:rsid w:val="00D871C8"/>
    <w:rsid w:val="00D87C14"/>
    <w:rsid w:val="00D91524"/>
    <w:rsid w:val="00D97328"/>
    <w:rsid w:val="00DA1F36"/>
    <w:rsid w:val="00DA6BBA"/>
    <w:rsid w:val="00DA73A1"/>
    <w:rsid w:val="00DA7A77"/>
    <w:rsid w:val="00DB5512"/>
    <w:rsid w:val="00DB627A"/>
    <w:rsid w:val="00DB7125"/>
    <w:rsid w:val="00DC144C"/>
    <w:rsid w:val="00DC41F8"/>
    <w:rsid w:val="00DD08D5"/>
    <w:rsid w:val="00DD3E47"/>
    <w:rsid w:val="00DD548B"/>
    <w:rsid w:val="00DD5B70"/>
    <w:rsid w:val="00DD723C"/>
    <w:rsid w:val="00DE0DD2"/>
    <w:rsid w:val="00DE58E8"/>
    <w:rsid w:val="00DE60FA"/>
    <w:rsid w:val="00DE6C19"/>
    <w:rsid w:val="00DF2025"/>
    <w:rsid w:val="00DF22C0"/>
    <w:rsid w:val="00DF2929"/>
    <w:rsid w:val="00DF4718"/>
    <w:rsid w:val="00DF5A41"/>
    <w:rsid w:val="00DF6740"/>
    <w:rsid w:val="00E00BA1"/>
    <w:rsid w:val="00E02A64"/>
    <w:rsid w:val="00E031F7"/>
    <w:rsid w:val="00E03FCC"/>
    <w:rsid w:val="00E06073"/>
    <w:rsid w:val="00E1027D"/>
    <w:rsid w:val="00E10BAA"/>
    <w:rsid w:val="00E14D2C"/>
    <w:rsid w:val="00E14F82"/>
    <w:rsid w:val="00E20903"/>
    <w:rsid w:val="00E21095"/>
    <w:rsid w:val="00E24A29"/>
    <w:rsid w:val="00E3222F"/>
    <w:rsid w:val="00E32521"/>
    <w:rsid w:val="00E37FF5"/>
    <w:rsid w:val="00E438E7"/>
    <w:rsid w:val="00E4558D"/>
    <w:rsid w:val="00E46160"/>
    <w:rsid w:val="00E4669D"/>
    <w:rsid w:val="00E4774C"/>
    <w:rsid w:val="00E477C7"/>
    <w:rsid w:val="00E47EF9"/>
    <w:rsid w:val="00E53257"/>
    <w:rsid w:val="00E539D8"/>
    <w:rsid w:val="00E54BFD"/>
    <w:rsid w:val="00E54F7F"/>
    <w:rsid w:val="00E55948"/>
    <w:rsid w:val="00E570A6"/>
    <w:rsid w:val="00E60E4F"/>
    <w:rsid w:val="00E61444"/>
    <w:rsid w:val="00E620F7"/>
    <w:rsid w:val="00E6354F"/>
    <w:rsid w:val="00E726D7"/>
    <w:rsid w:val="00E74232"/>
    <w:rsid w:val="00E779C9"/>
    <w:rsid w:val="00E83551"/>
    <w:rsid w:val="00E83865"/>
    <w:rsid w:val="00E843B6"/>
    <w:rsid w:val="00E85538"/>
    <w:rsid w:val="00E8599D"/>
    <w:rsid w:val="00E943E2"/>
    <w:rsid w:val="00E95C45"/>
    <w:rsid w:val="00EA5336"/>
    <w:rsid w:val="00EB03CD"/>
    <w:rsid w:val="00EB050D"/>
    <w:rsid w:val="00EB12A2"/>
    <w:rsid w:val="00EB2C6A"/>
    <w:rsid w:val="00EB3FA5"/>
    <w:rsid w:val="00EB4BFB"/>
    <w:rsid w:val="00EB605A"/>
    <w:rsid w:val="00EC2505"/>
    <w:rsid w:val="00EC6752"/>
    <w:rsid w:val="00EC6BF6"/>
    <w:rsid w:val="00EC74C7"/>
    <w:rsid w:val="00ED4BA2"/>
    <w:rsid w:val="00EE0219"/>
    <w:rsid w:val="00EE5544"/>
    <w:rsid w:val="00EE6DC0"/>
    <w:rsid w:val="00EF18D8"/>
    <w:rsid w:val="00EF22EF"/>
    <w:rsid w:val="00EF35EB"/>
    <w:rsid w:val="00F006B4"/>
    <w:rsid w:val="00F036AF"/>
    <w:rsid w:val="00F105FD"/>
    <w:rsid w:val="00F10775"/>
    <w:rsid w:val="00F1254E"/>
    <w:rsid w:val="00F216AE"/>
    <w:rsid w:val="00F2250C"/>
    <w:rsid w:val="00F22CBD"/>
    <w:rsid w:val="00F246BC"/>
    <w:rsid w:val="00F35CE0"/>
    <w:rsid w:val="00F3630F"/>
    <w:rsid w:val="00F453AB"/>
    <w:rsid w:val="00F5794A"/>
    <w:rsid w:val="00F60477"/>
    <w:rsid w:val="00F60A91"/>
    <w:rsid w:val="00F618D6"/>
    <w:rsid w:val="00F63652"/>
    <w:rsid w:val="00F745EE"/>
    <w:rsid w:val="00F74818"/>
    <w:rsid w:val="00F74DFD"/>
    <w:rsid w:val="00F75F80"/>
    <w:rsid w:val="00F806B2"/>
    <w:rsid w:val="00F81BDB"/>
    <w:rsid w:val="00F81EE6"/>
    <w:rsid w:val="00F873EF"/>
    <w:rsid w:val="00F92BE3"/>
    <w:rsid w:val="00FA25D6"/>
    <w:rsid w:val="00FA671B"/>
    <w:rsid w:val="00FB0DC7"/>
    <w:rsid w:val="00FB398D"/>
    <w:rsid w:val="00FB495A"/>
    <w:rsid w:val="00FC096C"/>
    <w:rsid w:val="00FC0FCB"/>
    <w:rsid w:val="00FC694A"/>
    <w:rsid w:val="00FD1780"/>
    <w:rsid w:val="00FD5726"/>
    <w:rsid w:val="00FE1D03"/>
    <w:rsid w:val="00FE2390"/>
    <w:rsid w:val="00FE2826"/>
    <w:rsid w:val="00FE3DAB"/>
    <w:rsid w:val="00FE454A"/>
    <w:rsid w:val="00FE4C19"/>
    <w:rsid w:val="00FE7CB6"/>
    <w:rsid w:val="00FF084C"/>
    <w:rsid w:val="00FF4671"/>
    <w:rsid w:val="00FF735C"/>
    <w:rsid w:val="00FF7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C73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CD1C73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CD1C73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CD1C73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CD1C73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CD1C73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CD1C73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CD1C73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CD1C73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CD1C73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CD1C73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CD1C7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D1C73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CD1C73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CD1C73"/>
    <w:rPr>
      <w:noProof w:val="0"/>
      <w:snapToGrid w:val="0"/>
    </w:rPr>
  </w:style>
  <w:style w:type="paragraph" w:styleId="BlockText">
    <w:name w:val="Block Text"/>
    <w:basedOn w:val="Normal"/>
    <w:semiHidden/>
    <w:rsid w:val="00CD1C73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CD1C73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CD1C73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CD1C73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CD1C73"/>
  </w:style>
  <w:style w:type="character" w:styleId="EndnoteReference">
    <w:name w:val="endnote reference"/>
    <w:basedOn w:val="DefaultParagraphFont"/>
    <w:semiHidden/>
    <w:rsid w:val="00CD1C73"/>
    <w:rPr>
      <w:vertAlign w:val="superscript"/>
    </w:rPr>
  </w:style>
  <w:style w:type="paragraph" w:styleId="BodyTextIndent">
    <w:name w:val="Body Text Indent"/>
    <w:basedOn w:val="Normal"/>
    <w:semiHidden/>
    <w:rsid w:val="00CD1C73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CD1C73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CD1C73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CD1C73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CD1C73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CD1C73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CD1C73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CD1C73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CD1C73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CD1C73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CD1C73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CD1C73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CD1C73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CD1C73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CD1C73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CD1C73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CD1C73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CD1C73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CD1C73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CD1C73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CD1C73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CD1C73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CD1C73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CD1C7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CD1C73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CD1C73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CD1C73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CD1C73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CD1C73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CD1C73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CD1C73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CD1C73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CD1C73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CD1C73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CD1C7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CD1C7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CD1C73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CD1C73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CD1C73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CD1C73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CD1C73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CD1C73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CD1C73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31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31F7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style val="26"/>
  <c:chart>
    <c:autoTitleDeleted val="1"/>
    <c:plotArea>
      <c:layout>
        <c:manualLayout>
          <c:layoutTarget val="inner"/>
          <c:xMode val="edge"/>
          <c:yMode val="edge"/>
          <c:x val="0.34573221624066047"/>
          <c:y val="0.20045148632284479"/>
          <c:w val="0.31476755911074683"/>
          <c:h val="0.64708314079512241"/>
        </c:manualLayout>
      </c:layout>
      <c:pieChart>
        <c:varyColors val="1"/>
        <c:ser>
          <c:idx val="1"/>
          <c:order val="0"/>
          <c:explosion val="13"/>
          <c:dPt>
            <c:idx val="2"/>
            <c:explosion val="10"/>
          </c:dPt>
          <c:dLbls>
            <c:dLbl>
              <c:idx val="0"/>
              <c:layout>
                <c:manualLayout>
                  <c:x val="5.6918874088080834E-3"/>
                  <c:y val="0.16477735728995671"/>
                </c:manualLayout>
              </c:layout>
              <c:showCatName val="1"/>
              <c:showPercent val="1"/>
            </c:dLbl>
            <c:dLbl>
              <c:idx val="1"/>
              <c:layout>
                <c:manualLayout>
                  <c:x val="-0.17187029746281721"/>
                  <c:y val="0"/>
                </c:manualLayout>
              </c:layout>
              <c:showCatName val="1"/>
              <c:showPercent val="1"/>
            </c:dLbl>
            <c:dLbl>
              <c:idx val="2"/>
              <c:layout>
                <c:manualLayout>
                  <c:x val="-0.11553637175561675"/>
                  <c:y val="-1.0383586327106075E-3"/>
                </c:manualLayout>
              </c:layout>
              <c:showCatName val="1"/>
              <c:showPercent val="1"/>
            </c:dLbl>
            <c:dLbl>
              <c:idx val="3"/>
              <c:layout>
                <c:manualLayout>
                  <c:x val="-0.2770039490923793"/>
                  <c:y val="4.6496091033493149E-2"/>
                </c:manualLayout>
              </c:layout>
              <c:dLblPos val="bestFit"/>
              <c:showCatName val="1"/>
              <c:showPercent val="1"/>
            </c:dLbl>
            <c:dLbl>
              <c:idx val="4"/>
              <c:layout>
                <c:manualLayout>
                  <c:x val="-0.1373455271216098"/>
                  <c:y val="-0.12813898075089791"/>
                </c:manualLayout>
              </c:layout>
              <c:showCatName val="1"/>
              <c:showPercent val="1"/>
            </c:dLbl>
            <c:dLbl>
              <c:idx val="5"/>
              <c:layout>
                <c:manualLayout>
                  <c:x val="8.9030925691101548E-2"/>
                  <c:y val="-3.3034832985620682E-2"/>
                </c:manualLayout>
              </c:layout>
              <c:showCatName val="1"/>
              <c:showPercent val="1"/>
            </c:dLbl>
            <c:dLbl>
              <c:idx val="6"/>
              <c:layout>
                <c:manualLayout>
                  <c:x val="0.1776597959553777"/>
                  <c:y val="0.31702142395669863"/>
                </c:manualLayout>
              </c:layout>
              <c:showCatName val="1"/>
              <c:showPercent val="1"/>
            </c:dLbl>
            <c:dLbl>
              <c:idx val="7"/>
              <c:layout>
                <c:manualLayout>
                  <c:x val="0.22437862467683881"/>
                  <c:y val="0.11074096507167414"/>
                </c:manualLayout>
              </c:layout>
              <c:showCatName val="1"/>
              <c:showPercent val="1"/>
            </c:dLbl>
            <c:numFmt formatCode="0.0%" sourceLinked="0"/>
            <c:showCatName val="1"/>
            <c:showPercent val="1"/>
            <c:showLeaderLines val="1"/>
          </c:dLbls>
          <c:cat>
            <c:strRef>
              <c:f>Sheet1!$B$1:$I$1</c:f>
              <c:strCache>
                <c:ptCount val="8"/>
                <c:pt idx="0">
                  <c:v>   
الخدمات Services   </c:v>
                </c:pt>
                <c:pt idx="1">
                  <c:v>الادارة العامة والدفاع
 Public administration and defence </c:v>
                </c:pt>
                <c:pt idx="2">
                  <c:v>تجارة الجملة والتجزئة
Wholesale and Retail Trade </c:v>
                </c:pt>
                <c:pt idx="3">
                  <c:v>  الصناعة التحويلية والمياه والكهرباء
Mining manufacturing,  Water and Electricity  </c:v>
                </c:pt>
                <c:pt idx="4">
                  <c:v>الإنشاءات
Construction  </c:v>
                </c:pt>
                <c:pt idx="5">
                  <c:v> النقل والتخزين
Transportation and Storage </c:v>
                </c:pt>
                <c:pt idx="6">
                  <c:v>المعلومات والاتصالات Information and communication</c:v>
                </c:pt>
                <c:pt idx="7">
                  <c:v>الزراعة وصيد الأسماك
Agriculture and Fishing</c:v>
                </c:pt>
              </c:strCache>
            </c:strRef>
          </c:cat>
          <c:val>
            <c:numRef>
              <c:f>Sheet1!$B$2:$I$2</c:f>
              <c:numCache>
                <c:formatCode>0.0%</c:formatCode>
                <c:ptCount val="8"/>
                <c:pt idx="0">
                  <c:v>0.51800000000000002</c:v>
                </c:pt>
                <c:pt idx="1">
                  <c:v>1.0000000000000041E-3</c:v>
                </c:pt>
                <c:pt idx="2">
                  <c:v>0.26800000000000002</c:v>
                </c:pt>
                <c:pt idx="3">
                  <c:v>0.18000000000000024</c:v>
                </c:pt>
                <c:pt idx="4">
                  <c:v>2.7000000000000159E-2</c:v>
                </c:pt>
                <c:pt idx="5">
                  <c:v>3.0000000000000165E-3</c:v>
                </c:pt>
                <c:pt idx="6">
                  <c:v>1.0000000000000041E-3</c:v>
                </c:pt>
                <c:pt idx="7">
                  <c:v>2.0000000000000052E-3</c:v>
                </c:pt>
              </c:numCache>
            </c:numRef>
          </c:val>
        </c:ser>
        <c:dLbls>
          <c:showVal val="1"/>
        </c:dLbls>
        <c:firstSliceAng val="33"/>
      </c:pieChart>
    </c:plotArea>
    <c:plotVisOnly val="1"/>
    <c:dispBlanksAs val="zero"/>
  </c:chart>
  <c:spPr>
    <a:ln>
      <a:noFill/>
    </a:ln>
  </c:spPr>
  <c:txPr>
    <a:bodyPr/>
    <a:lstStyle/>
    <a:p>
      <a:pPr>
        <a:defRPr sz="800"/>
      </a:pPr>
      <a:endParaRPr lang="ar-SA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0.49975</cdr:x>
      <cdr:y>0.49</cdr:y>
    </cdr:from>
    <cdr:to>
      <cdr:x>0.5095</cdr:x>
      <cdr:y>0.543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456221" y="1498187"/>
          <a:ext cx="47921" cy="16204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EE8DE-1A1F-4F2C-9305-FF62FDEEA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328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creator>Population Census</dc:creator>
  <cp:lastModifiedBy>yashqar</cp:lastModifiedBy>
  <cp:revision>19</cp:revision>
  <cp:lastPrinted>2018-05-30T13:46:00Z</cp:lastPrinted>
  <dcterms:created xsi:type="dcterms:W3CDTF">2018-04-09T09:52:00Z</dcterms:created>
  <dcterms:modified xsi:type="dcterms:W3CDTF">2018-07-26T10:13:00Z</dcterms:modified>
</cp:coreProperties>
</file>